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AE4E4D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</w:t>
      </w:r>
      <w:r w:rsidR="00711E16">
        <w:rPr>
          <w:rFonts w:ascii="Arial" w:hAnsi="Arial" w:cs="Arial"/>
          <w:b/>
          <w:bCs/>
          <w:sz w:val="28"/>
          <w:szCs w:val="28"/>
        </w:rPr>
        <w:t>19</w:t>
      </w:r>
    </w:p>
    <w:p w:rsidR="008801CF" w:rsidRPr="005623C1" w:rsidRDefault="00EF2EC6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r>
        <w:rPr>
          <w:rFonts w:ascii="Arial" w:hAnsi="Arial" w:cs="Arial"/>
          <w:sz w:val="24"/>
        </w:rPr>
        <w:t xml:space="preserve">ADMINISTRASI </w:t>
      </w:r>
      <w:r w:rsidR="00711E16">
        <w:rPr>
          <w:rFonts w:ascii="Arial" w:hAnsi="Arial" w:cs="Arial"/>
          <w:sz w:val="24"/>
        </w:rPr>
        <w:t>UMUM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17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B21A6B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D06A84">
      <w:pPr>
        <w:numPr>
          <w:ilvl w:val="0"/>
          <w:numId w:val="18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E041C6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E041C6">
        <w:rPr>
          <w:rFonts w:ascii="Arial" w:hAnsi="Arial" w:cs="Arial"/>
          <w:bCs/>
          <w:sz w:val="24"/>
          <w:szCs w:val="24"/>
        </w:rPr>
        <w:t>m</w:t>
      </w:r>
      <w:r w:rsidRPr="00E041C6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E041C6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20"/>
        </w:numPr>
        <w:tabs>
          <w:tab w:val="clear" w:pos="720"/>
          <w:tab w:val="num" w:pos="426"/>
        </w:tabs>
        <w:spacing w:after="0" w:line="30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D06A84">
      <w:pPr>
        <w:numPr>
          <w:ilvl w:val="0"/>
          <w:numId w:val="21"/>
        </w:numPr>
        <w:spacing w:after="0" w:line="30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Default="00EF2EC6" w:rsidP="00D06A84">
      <w:pPr>
        <w:widowControl w:val="0"/>
        <w:autoSpaceDE w:val="0"/>
        <w:autoSpaceDN w:val="0"/>
        <w:adjustRightInd w:val="0"/>
        <w:spacing w:after="0" w:line="30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proofErr w:type="spellStart"/>
      <w:r>
        <w:rPr>
          <w:rFonts w:ascii="Arial" w:hAnsi="Arial" w:cs="Arial"/>
          <w:sz w:val="24"/>
        </w:rPr>
        <w:t>administrasi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="00BF73BD">
        <w:rPr>
          <w:rFonts w:ascii="Arial" w:hAnsi="Arial" w:cs="Arial"/>
          <w:sz w:val="24"/>
        </w:rPr>
        <w:t>Pemerintahan</w:t>
      </w:r>
      <w:proofErr w:type="spellEnd"/>
      <w:r w:rsidR="00BF73BD">
        <w:rPr>
          <w:rFonts w:ascii="Arial" w:hAnsi="Arial" w:cs="Arial"/>
          <w:sz w:val="24"/>
        </w:rPr>
        <w:t xml:space="preserve"> </w:t>
      </w:r>
      <w:proofErr w:type="spellStart"/>
      <w:r w:rsidR="00BF73BD">
        <w:rPr>
          <w:rFonts w:ascii="Arial" w:hAnsi="Arial" w:cs="Arial"/>
          <w:sz w:val="24"/>
        </w:rPr>
        <w:t>Desa</w:t>
      </w:r>
      <w:proofErr w:type="spellEnd"/>
      <w:r w:rsidR="00BF73BD">
        <w:rPr>
          <w:rFonts w:ascii="Arial" w:hAnsi="Arial" w:cs="Arial"/>
          <w:sz w:val="24"/>
        </w:rPr>
        <w:t xml:space="preserve"> </w:t>
      </w:r>
      <w:r w:rsidR="00F84C43"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EF2EC6" w:rsidRPr="00C25C36" w:rsidRDefault="00451811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Mengagendakan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surat</w:t>
      </w:r>
      <w:proofErr w:type="spellEnd"/>
      <w:r w:rsidRPr="00C25C36">
        <w:rPr>
          <w:rFonts w:ascii="Arial" w:hAnsi="Arial" w:cs="Arial"/>
          <w:sz w:val="24"/>
          <w:szCs w:val="24"/>
        </w:rPr>
        <w:t>/</w:t>
      </w:r>
      <w:proofErr w:type="spellStart"/>
      <w:r w:rsidRPr="00C25C36">
        <w:rPr>
          <w:rFonts w:ascii="Arial" w:hAnsi="Arial" w:cs="Arial"/>
          <w:sz w:val="24"/>
          <w:szCs w:val="24"/>
        </w:rPr>
        <w:t>dokumen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C25C36">
        <w:rPr>
          <w:rFonts w:ascii="Arial" w:hAnsi="Arial" w:cs="Arial"/>
          <w:sz w:val="24"/>
          <w:szCs w:val="24"/>
        </w:rPr>
        <w:t>diterima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menyampaikan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pada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Kepala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Seksi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Penatausahaan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73BD">
        <w:rPr>
          <w:rFonts w:ascii="Arial" w:hAnsi="Arial" w:cs="Arial"/>
          <w:sz w:val="24"/>
          <w:szCs w:val="24"/>
        </w:rPr>
        <w:t>Penataan</w:t>
      </w:r>
      <w:proofErr w:type="spellEnd"/>
      <w:r w:rsidR="00BF73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73BD">
        <w:rPr>
          <w:rFonts w:ascii="Arial" w:hAnsi="Arial" w:cs="Arial"/>
          <w:sz w:val="24"/>
          <w:szCs w:val="24"/>
        </w:rPr>
        <w:t>Pemerintah</w:t>
      </w:r>
      <w:proofErr w:type="spellEnd"/>
      <w:r w:rsidR="00BF73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73BD">
        <w:rPr>
          <w:rFonts w:ascii="Arial" w:hAnsi="Arial" w:cs="Arial"/>
          <w:sz w:val="24"/>
          <w:szCs w:val="24"/>
        </w:rPr>
        <w:t>Desa</w:t>
      </w:r>
      <w:proofErr w:type="spellEnd"/>
      <w:r w:rsidRPr="00C25C36">
        <w:rPr>
          <w:rFonts w:ascii="Arial" w:hAnsi="Arial" w:cs="Arial"/>
          <w:sz w:val="24"/>
          <w:szCs w:val="24"/>
        </w:rPr>
        <w:t>;</w:t>
      </w:r>
    </w:p>
    <w:p w:rsidR="00EF2EC6" w:rsidRPr="00C25C36" w:rsidRDefault="00C25C36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Mengarsip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surat</w:t>
      </w:r>
      <w:proofErr w:type="spellEnd"/>
      <w:r w:rsidRPr="00C25C36">
        <w:rPr>
          <w:rFonts w:ascii="Arial" w:hAnsi="Arial" w:cs="Arial"/>
          <w:sz w:val="24"/>
          <w:szCs w:val="24"/>
        </w:rPr>
        <w:t>/</w:t>
      </w:r>
      <w:proofErr w:type="spellStart"/>
      <w:r w:rsidRPr="00C25C36">
        <w:rPr>
          <w:rFonts w:ascii="Arial" w:hAnsi="Arial" w:cs="Arial"/>
          <w:sz w:val="24"/>
          <w:szCs w:val="24"/>
        </w:rPr>
        <w:t>dokumen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73BD">
        <w:rPr>
          <w:rFonts w:ascii="Arial" w:hAnsi="Arial" w:cs="Arial"/>
          <w:sz w:val="24"/>
          <w:szCs w:val="24"/>
        </w:rPr>
        <w:t>Pemerintah</w:t>
      </w:r>
      <w:proofErr w:type="spellEnd"/>
      <w:r w:rsidR="00BF73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73BD">
        <w:rPr>
          <w:rFonts w:ascii="Arial" w:hAnsi="Arial" w:cs="Arial"/>
          <w:sz w:val="24"/>
          <w:szCs w:val="24"/>
        </w:rPr>
        <w:t>Desa</w:t>
      </w:r>
      <w:proofErr w:type="spellEnd"/>
    </w:p>
    <w:p w:rsidR="00EF2EC6" w:rsidRPr="00C25C36" w:rsidRDefault="00C25C36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Melaksanakan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tugas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25C36">
        <w:rPr>
          <w:rFonts w:ascii="Arial" w:hAnsi="Arial" w:cs="Arial"/>
          <w:sz w:val="24"/>
          <w:szCs w:val="24"/>
        </w:rPr>
        <w:t>lain</w:t>
      </w:r>
      <w:proofErr w:type="gramEnd"/>
      <w:r w:rsidRPr="00C25C3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C25C36">
        <w:rPr>
          <w:rFonts w:ascii="Arial" w:hAnsi="Arial" w:cs="Arial"/>
          <w:sz w:val="24"/>
          <w:szCs w:val="24"/>
        </w:rPr>
        <w:t>diberikan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oleh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atasan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dalam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rangka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kelancaran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pelaksanaan</w:t>
      </w:r>
      <w:proofErr w:type="spellEnd"/>
      <w:r w:rsidR="003D767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73BD">
        <w:rPr>
          <w:rFonts w:ascii="Arial" w:hAnsi="Arial" w:cs="Arial"/>
          <w:sz w:val="24"/>
          <w:szCs w:val="24"/>
        </w:rPr>
        <w:t>tugas</w:t>
      </w:r>
      <w:proofErr w:type="spellEnd"/>
      <w:r w:rsidR="00BF73BD">
        <w:rPr>
          <w:rFonts w:ascii="Arial" w:hAnsi="Arial" w:cs="Arial"/>
          <w:sz w:val="24"/>
          <w:szCs w:val="24"/>
        </w:rPr>
        <w:t>.</w:t>
      </w:r>
      <w:r w:rsidRPr="00C25C36">
        <w:rPr>
          <w:rFonts w:ascii="Arial" w:hAnsi="Arial" w:cs="Arial"/>
          <w:sz w:val="24"/>
          <w:szCs w:val="24"/>
        </w:rPr>
        <w:t xml:space="preserve"> </w:t>
      </w:r>
    </w:p>
    <w:p w:rsidR="00326EEE" w:rsidRPr="00E041C6" w:rsidRDefault="00326EEE" w:rsidP="00D06A84">
      <w:pPr>
        <w:tabs>
          <w:tab w:val="left" w:pos="2410"/>
        </w:tabs>
        <w:spacing w:after="0" w:line="300" w:lineRule="auto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:rsidR="004F1148" w:rsidRPr="00E041C6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E90A7E">
        <w:rPr>
          <w:rFonts w:ascii="Arial" w:hAnsi="Arial" w:cs="Arial"/>
          <w:bCs/>
          <w:sz w:val="24"/>
          <w:szCs w:val="24"/>
        </w:rPr>
        <w:t xml:space="preserve"> Semester I</w:t>
      </w:r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9D3B31">
        <w:rPr>
          <w:rFonts w:ascii="Arial" w:hAnsi="Arial" w:cs="Arial"/>
          <w:bCs/>
          <w:sz w:val="24"/>
          <w:szCs w:val="24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475BF2" w:rsidTr="00F740F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BF73BD" w:rsidRPr="00475BF2" w:rsidTr="009E0009">
        <w:trPr>
          <w:trHeight w:val="717"/>
          <w:jc w:val="center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3BD" w:rsidRPr="00475BF2" w:rsidRDefault="00BF73BD" w:rsidP="00FB1890">
            <w:pPr>
              <w:spacing w:after="0" w:line="30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BF73BD" w:rsidRPr="00256932" w:rsidRDefault="00BF73BD" w:rsidP="00FB1890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Kapasitas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Aparatur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mewujudkan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8E59CE">
              <w:rPr>
                <w:rFonts w:ascii="Arial" w:hAnsi="Arial" w:cs="Arial"/>
                <w:i/>
              </w:rPr>
              <w:t xml:space="preserve">Good and Clean </w:t>
            </w:r>
            <w:proofErr w:type="spellStart"/>
            <w:r w:rsidRPr="008E59CE">
              <w:rPr>
                <w:rFonts w:ascii="Arial" w:hAnsi="Arial" w:cs="Arial"/>
                <w:i/>
              </w:rPr>
              <w:t>Govermment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F73BD" w:rsidRDefault="009D3B31" w:rsidP="007727D6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Tersusunnya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Peraturan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Tentang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Kewenangan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Desa</w:t>
            </w:r>
            <w:proofErr w:type="spellEnd"/>
          </w:p>
          <w:p w:rsidR="00BF73BD" w:rsidRPr="003C40DE" w:rsidRDefault="00BF73BD" w:rsidP="007727D6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3BD" w:rsidRPr="003C40DE" w:rsidRDefault="009D3B31" w:rsidP="007727D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150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</w:p>
        </w:tc>
      </w:tr>
      <w:tr w:rsidR="00BF73BD" w:rsidRPr="00475BF2" w:rsidTr="009E0009">
        <w:trPr>
          <w:trHeight w:val="717"/>
          <w:jc w:val="center"/>
        </w:trPr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73BD" w:rsidRPr="00475BF2" w:rsidRDefault="00BF73BD" w:rsidP="00FB1890">
            <w:pPr>
              <w:spacing w:after="0" w:line="30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73BD" w:rsidRDefault="00BF73BD" w:rsidP="00FB1890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73BD" w:rsidRDefault="009D3B31" w:rsidP="007727D6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Tersusunnya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Data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Profil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yang Valid</w:t>
            </w:r>
          </w:p>
          <w:p w:rsidR="00BF73BD" w:rsidRPr="003C40DE" w:rsidRDefault="00BF73BD" w:rsidP="007727D6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73BD" w:rsidRPr="003C40DE" w:rsidRDefault="00BF73BD" w:rsidP="007727D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378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</w:p>
        </w:tc>
      </w:tr>
      <w:tr w:rsidR="00BF73BD" w:rsidRPr="00475BF2" w:rsidTr="009E0009">
        <w:trPr>
          <w:trHeight w:val="265"/>
          <w:jc w:val="center"/>
        </w:trPr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73BD" w:rsidRPr="00475BF2" w:rsidRDefault="00BF73BD" w:rsidP="002F31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73BD" w:rsidRPr="00EF649D" w:rsidRDefault="00BF73BD" w:rsidP="002F31B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73BD" w:rsidRPr="00CD1C0B" w:rsidRDefault="009D3B31" w:rsidP="002F31B5">
            <w:pPr>
              <w:pStyle w:val="ListParagraph"/>
              <w:spacing w:line="240" w:lineRule="auto"/>
              <w:ind w:left="-2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Berprestasi</w:t>
            </w:r>
            <w:proofErr w:type="spellEnd"/>
            <w:r>
              <w:rPr>
                <w:rFonts w:ascii="Arial" w:hAnsi="Arial" w:cs="Arial"/>
              </w:rPr>
              <w:t xml:space="preserve"> Tingkat </w:t>
            </w:r>
            <w:proofErr w:type="spellStart"/>
            <w:r>
              <w:rPr>
                <w:rFonts w:ascii="Arial" w:hAnsi="Arial" w:cs="Arial"/>
              </w:rPr>
              <w:t>Kabupaten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73BD" w:rsidRPr="001658C2" w:rsidRDefault="009D3B31" w:rsidP="005E3E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bookmarkStart w:id="0" w:name="_GoBack"/>
            <w:bookmarkEnd w:id="0"/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</w:p>
        </w:tc>
      </w:tr>
    </w:tbl>
    <w:p w:rsidR="004F6BE6" w:rsidRDefault="004F6BE6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C25C36" w:rsidRDefault="00C25C36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C25C36" w:rsidRDefault="00C25C36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2F31B5" w:rsidRDefault="002F31B5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812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68"/>
        <w:gridCol w:w="1923"/>
        <w:gridCol w:w="1554"/>
        <w:gridCol w:w="1398"/>
        <w:gridCol w:w="1259"/>
      </w:tblGrid>
      <w:tr w:rsidR="00750411" w:rsidRPr="008801CF" w:rsidTr="00C25C36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BF73BD" w:rsidRPr="008801CF" w:rsidTr="0042193D">
        <w:trPr>
          <w:trHeight w:val="1160"/>
          <w:jc w:val="right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F73BD" w:rsidRPr="008801CF" w:rsidRDefault="00BF73BD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F73BD" w:rsidRPr="00256932" w:rsidRDefault="00BF73BD" w:rsidP="00C23E17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Kapasitas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Aparatur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mewujudkan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8E59CE">
              <w:rPr>
                <w:rFonts w:ascii="Arial" w:hAnsi="Arial" w:cs="Arial"/>
                <w:i/>
              </w:rPr>
              <w:t xml:space="preserve">Good and Clean </w:t>
            </w:r>
            <w:proofErr w:type="spellStart"/>
            <w:r w:rsidRPr="008E59CE">
              <w:rPr>
                <w:rFonts w:ascii="Arial" w:hAnsi="Arial" w:cs="Arial"/>
                <w:i/>
              </w:rPr>
              <w:t>Govermment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BD" w:rsidRDefault="009D3B31" w:rsidP="007727D6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Tersusunya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Peraturan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tentang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Kewenangan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Desa</w:t>
            </w:r>
            <w:proofErr w:type="spellEnd"/>
          </w:p>
          <w:p w:rsidR="00BF73BD" w:rsidRPr="003C40DE" w:rsidRDefault="00BF73BD" w:rsidP="007727D6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3BD" w:rsidRPr="003C40DE" w:rsidRDefault="009D3B31" w:rsidP="009D3B31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150</w:t>
            </w:r>
            <w:r w:rsidR="00063EB2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3BD" w:rsidRPr="003C40DE" w:rsidRDefault="009D3B31" w:rsidP="009D3B31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150</w:t>
            </w:r>
            <w:r w:rsidR="00063EB2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3BD" w:rsidRPr="008801CF" w:rsidRDefault="00BF73BD" w:rsidP="001658C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</w:tc>
      </w:tr>
      <w:tr w:rsidR="00BF73BD" w:rsidRPr="008801CF" w:rsidTr="0042686F">
        <w:trPr>
          <w:trHeight w:val="1160"/>
          <w:jc w:val="right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BF73BD" w:rsidRPr="008801CF" w:rsidRDefault="00BF73BD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68" w:type="dxa"/>
            <w:vMerge/>
            <w:tcBorders>
              <w:left w:val="nil"/>
              <w:right w:val="single" w:sz="4" w:space="0" w:color="auto"/>
            </w:tcBorders>
          </w:tcPr>
          <w:p w:rsidR="00BF73BD" w:rsidRDefault="00BF73BD" w:rsidP="00C23E17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3BD" w:rsidRDefault="009D3B31" w:rsidP="007727D6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Tersusunnya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Data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Profil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yang Valid</w:t>
            </w:r>
          </w:p>
          <w:p w:rsidR="00BF73BD" w:rsidRPr="003C40DE" w:rsidRDefault="00BF73BD" w:rsidP="007727D6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3BD" w:rsidRPr="003C40DE" w:rsidRDefault="00BF73BD" w:rsidP="007727D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378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3BD" w:rsidRPr="003C40DE" w:rsidRDefault="00BF73BD" w:rsidP="007727D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378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3BD" w:rsidRDefault="00BF73BD" w:rsidP="001658C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100%</w:t>
            </w:r>
          </w:p>
        </w:tc>
      </w:tr>
      <w:tr w:rsidR="0042686F" w:rsidRPr="008801CF" w:rsidTr="0042193D">
        <w:trPr>
          <w:trHeight w:val="1160"/>
          <w:jc w:val="right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686F" w:rsidRPr="008801CF" w:rsidRDefault="0042686F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2686F" w:rsidRDefault="0042686F" w:rsidP="00C23E17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6F" w:rsidRDefault="0042686F" w:rsidP="007727D6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Berprestasi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Tingkat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Kabupaten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86F" w:rsidRDefault="0042686F" w:rsidP="007727D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4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86F" w:rsidRDefault="0042686F" w:rsidP="007727D6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4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86F" w:rsidRDefault="0042686F" w:rsidP="001658C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8E5D2C" w:rsidRDefault="00E041C6" w:rsidP="008E5D2C">
      <w:pPr>
        <w:pStyle w:val="ListParagraph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8E5D2C">
        <w:rPr>
          <w:rFonts w:ascii="Arial" w:hAnsi="Arial" w:cs="Arial"/>
          <w:sz w:val="24"/>
          <w:szCs w:val="24"/>
        </w:rPr>
        <w:t>Pada</w:t>
      </w:r>
      <w:proofErr w:type="spellEnd"/>
      <w:r w:rsidRPr="008E5D2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E5D2C">
        <w:rPr>
          <w:rFonts w:ascii="Arial" w:hAnsi="Arial" w:cs="Arial"/>
          <w:sz w:val="24"/>
          <w:szCs w:val="24"/>
        </w:rPr>
        <w:t>indikator</w:t>
      </w:r>
      <w:proofErr w:type="spellEnd"/>
      <w:r w:rsidRPr="008E5D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5D2C" w:rsidRPr="008E5D2C">
        <w:rPr>
          <w:rFonts w:ascii="Arial" w:hAnsi="Arial" w:cs="Arial"/>
          <w:sz w:val="24"/>
          <w:szCs w:val="24"/>
        </w:rPr>
        <w:t>Kinerja</w:t>
      </w:r>
      <w:proofErr w:type="spellEnd"/>
      <w:r w:rsidR="008E5D2C" w:rsidRPr="008E5D2C">
        <w:rPr>
          <w:rFonts w:ascii="Arial" w:hAnsi="Arial" w:cs="Arial"/>
          <w:sz w:val="24"/>
          <w:szCs w:val="24"/>
        </w:rPr>
        <w:t xml:space="preserve"> </w:t>
      </w:r>
      <w:r w:rsidR="00063EB2">
        <w:rPr>
          <w:rFonts w:ascii="Arial" w:hAnsi="Arial" w:cs="Arial"/>
          <w:sz w:val="24"/>
          <w:szCs w:val="24"/>
        </w:rPr>
        <w:t xml:space="preserve">target </w:t>
      </w:r>
      <w:proofErr w:type="spellStart"/>
      <w:r w:rsidR="0042686F">
        <w:rPr>
          <w:rFonts w:ascii="Arial" w:hAnsi="Arial" w:cs="Arial"/>
          <w:sz w:val="24"/>
          <w:szCs w:val="24"/>
        </w:rPr>
        <w:t>tersusunnya</w:t>
      </w:r>
      <w:proofErr w:type="spellEnd"/>
      <w:r w:rsidR="0042686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686F">
        <w:rPr>
          <w:rFonts w:ascii="Arial" w:hAnsi="Arial" w:cs="Arial"/>
          <w:sz w:val="24"/>
          <w:szCs w:val="24"/>
        </w:rPr>
        <w:t>Peraturan</w:t>
      </w:r>
      <w:proofErr w:type="spellEnd"/>
      <w:r w:rsidR="0042686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686F">
        <w:rPr>
          <w:rFonts w:ascii="Arial" w:hAnsi="Arial" w:cs="Arial"/>
          <w:sz w:val="24"/>
          <w:szCs w:val="24"/>
        </w:rPr>
        <w:t>Desa</w:t>
      </w:r>
      <w:proofErr w:type="spellEnd"/>
      <w:r w:rsidR="0042686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686F">
        <w:rPr>
          <w:rFonts w:ascii="Arial" w:hAnsi="Arial" w:cs="Arial"/>
          <w:sz w:val="24"/>
          <w:szCs w:val="24"/>
        </w:rPr>
        <w:t>tentang</w:t>
      </w:r>
      <w:proofErr w:type="spellEnd"/>
      <w:r w:rsidR="0042686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686F">
        <w:rPr>
          <w:rFonts w:ascii="Arial" w:hAnsi="Arial" w:cs="Arial"/>
          <w:sz w:val="24"/>
          <w:szCs w:val="24"/>
        </w:rPr>
        <w:t>Kewenangan</w:t>
      </w:r>
      <w:proofErr w:type="spellEnd"/>
      <w:r w:rsidR="0042686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686F">
        <w:rPr>
          <w:rFonts w:ascii="Arial" w:hAnsi="Arial" w:cs="Arial"/>
          <w:sz w:val="24"/>
          <w:szCs w:val="24"/>
        </w:rPr>
        <w:t>Desa</w:t>
      </w:r>
      <w:proofErr w:type="spellEnd"/>
      <w:r w:rsidR="0042686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686F">
        <w:rPr>
          <w:rFonts w:ascii="Arial" w:hAnsi="Arial" w:cs="Arial"/>
          <w:sz w:val="24"/>
          <w:szCs w:val="24"/>
        </w:rPr>
        <w:t>sebanyak</w:t>
      </w:r>
      <w:proofErr w:type="spellEnd"/>
      <w:r w:rsidR="0042686F">
        <w:rPr>
          <w:rFonts w:ascii="Arial" w:hAnsi="Arial" w:cs="Arial"/>
          <w:sz w:val="24"/>
          <w:szCs w:val="24"/>
        </w:rPr>
        <w:t xml:space="preserve"> 150 </w:t>
      </w:r>
      <w:proofErr w:type="spellStart"/>
      <w:r w:rsidR="0042686F">
        <w:rPr>
          <w:rFonts w:ascii="Arial" w:hAnsi="Arial" w:cs="Arial"/>
          <w:sz w:val="24"/>
          <w:szCs w:val="24"/>
        </w:rPr>
        <w:t>Desa</w:t>
      </w:r>
      <w:proofErr w:type="spellEnd"/>
      <w:r w:rsidR="00063EB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3405B">
        <w:rPr>
          <w:rFonts w:ascii="Arial" w:hAnsi="Arial" w:cs="Arial"/>
          <w:sz w:val="24"/>
          <w:szCs w:val="24"/>
        </w:rPr>
        <w:t>r</w:t>
      </w:r>
      <w:r w:rsidR="00063EB2">
        <w:rPr>
          <w:rFonts w:ascii="Arial" w:hAnsi="Arial" w:cs="Arial"/>
          <w:sz w:val="24"/>
          <w:szCs w:val="24"/>
        </w:rPr>
        <w:t>ealisasinya</w:t>
      </w:r>
      <w:proofErr w:type="spellEnd"/>
      <w:r w:rsidR="00063EB2">
        <w:rPr>
          <w:rFonts w:ascii="Arial" w:hAnsi="Arial" w:cs="Arial"/>
          <w:sz w:val="24"/>
          <w:szCs w:val="24"/>
        </w:rPr>
        <w:t xml:space="preserve"> </w:t>
      </w:r>
      <w:r w:rsidR="0042686F">
        <w:rPr>
          <w:rFonts w:ascii="Arial" w:hAnsi="Arial" w:cs="Arial"/>
          <w:sz w:val="24"/>
          <w:szCs w:val="24"/>
        </w:rPr>
        <w:t>150</w:t>
      </w:r>
      <w:r w:rsidR="008A489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489D">
        <w:rPr>
          <w:rFonts w:ascii="Arial" w:hAnsi="Arial" w:cs="Arial"/>
          <w:sz w:val="24"/>
          <w:szCs w:val="24"/>
        </w:rPr>
        <w:t>Desa</w:t>
      </w:r>
      <w:proofErr w:type="spellEnd"/>
      <w:r w:rsidR="00063EB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63EB2">
        <w:rPr>
          <w:rFonts w:ascii="Arial" w:hAnsi="Arial" w:cs="Arial"/>
          <w:sz w:val="24"/>
          <w:szCs w:val="24"/>
        </w:rPr>
        <w:t>sehingga</w:t>
      </w:r>
      <w:proofErr w:type="spellEnd"/>
      <w:r w:rsidR="00063EB2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063EB2">
        <w:rPr>
          <w:rFonts w:ascii="Arial" w:hAnsi="Arial" w:cs="Arial"/>
          <w:sz w:val="24"/>
          <w:szCs w:val="24"/>
        </w:rPr>
        <w:t>Capaiannya</w:t>
      </w:r>
      <w:proofErr w:type="spellEnd"/>
      <w:r w:rsidR="00063EB2">
        <w:rPr>
          <w:rFonts w:ascii="Arial" w:hAnsi="Arial" w:cs="Arial"/>
          <w:sz w:val="24"/>
          <w:szCs w:val="24"/>
        </w:rPr>
        <w:t xml:space="preserve"> 100%</w:t>
      </w:r>
      <w:proofErr w:type="gramStart"/>
      <w:r w:rsidR="00063EB2">
        <w:rPr>
          <w:rFonts w:ascii="Arial" w:hAnsi="Arial" w:cs="Arial"/>
          <w:sz w:val="24"/>
          <w:szCs w:val="24"/>
        </w:rPr>
        <w:t>)</w:t>
      </w:r>
      <w:r w:rsidR="00063EB2" w:rsidRPr="008E5D2C">
        <w:rPr>
          <w:rFonts w:ascii="Arial" w:hAnsi="Arial" w:cs="Arial"/>
          <w:sz w:val="24"/>
          <w:szCs w:val="24"/>
        </w:rPr>
        <w:t xml:space="preserve"> </w:t>
      </w:r>
      <w:r w:rsidR="008A489D">
        <w:rPr>
          <w:rFonts w:ascii="Arial" w:hAnsi="Arial" w:cs="Arial"/>
          <w:sz w:val="24"/>
          <w:szCs w:val="24"/>
        </w:rPr>
        <w:t>;</w:t>
      </w:r>
      <w:proofErr w:type="gramEnd"/>
    </w:p>
    <w:p w:rsidR="008E5D2C" w:rsidRDefault="00063EB2" w:rsidP="00BA0D88">
      <w:pPr>
        <w:pStyle w:val="ListParagraph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</w:t>
      </w:r>
      <w:r w:rsidR="00C11998">
        <w:rPr>
          <w:rFonts w:ascii="Arial" w:hAnsi="Arial" w:cs="Arial"/>
          <w:sz w:val="24"/>
          <w:szCs w:val="24"/>
        </w:rPr>
        <w:t>ada</w:t>
      </w:r>
      <w:proofErr w:type="spellEnd"/>
      <w:r w:rsidR="00C1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1998">
        <w:rPr>
          <w:rFonts w:ascii="Arial" w:hAnsi="Arial" w:cs="Arial"/>
          <w:sz w:val="24"/>
          <w:szCs w:val="24"/>
        </w:rPr>
        <w:t>indikator</w:t>
      </w:r>
      <w:proofErr w:type="spellEnd"/>
      <w:r w:rsidR="00C1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1998">
        <w:rPr>
          <w:rFonts w:ascii="Arial" w:hAnsi="Arial" w:cs="Arial"/>
          <w:sz w:val="24"/>
          <w:szCs w:val="24"/>
        </w:rPr>
        <w:t>Kinerja</w:t>
      </w:r>
      <w:proofErr w:type="spellEnd"/>
      <w:r w:rsidR="00C1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1998">
        <w:rPr>
          <w:rFonts w:ascii="Arial" w:hAnsi="Arial" w:cs="Arial"/>
          <w:sz w:val="24"/>
          <w:szCs w:val="24"/>
        </w:rPr>
        <w:t>Jumlah</w:t>
      </w:r>
      <w:proofErr w:type="spellEnd"/>
      <w:r w:rsidR="00C1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489D">
        <w:rPr>
          <w:rFonts w:ascii="Arial" w:hAnsi="Arial" w:cs="Arial"/>
          <w:sz w:val="24"/>
          <w:szCs w:val="24"/>
        </w:rPr>
        <w:t>tersusunnya</w:t>
      </w:r>
      <w:proofErr w:type="spellEnd"/>
      <w:r w:rsidR="008A489D">
        <w:rPr>
          <w:rFonts w:ascii="Arial" w:hAnsi="Arial" w:cs="Arial"/>
          <w:sz w:val="24"/>
          <w:szCs w:val="24"/>
        </w:rPr>
        <w:t xml:space="preserve"> Data</w:t>
      </w:r>
      <w:r w:rsidR="00C119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1998">
        <w:rPr>
          <w:rFonts w:ascii="Arial" w:hAnsi="Arial" w:cs="Arial"/>
          <w:sz w:val="24"/>
          <w:szCs w:val="24"/>
        </w:rPr>
        <w:t>Pr</w:t>
      </w:r>
      <w:r w:rsidR="00BA0D88">
        <w:rPr>
          <w:rFonts w:ascii="Arial" w:hAnsi="Arial" w:cs="Arial"/>
          <w:sz w:val="24"/>
          <w:szCs w:val="24"/>
        </w:rPr>
        <w:t>ofil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Desa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jumlah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desa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BA0D88">
        <w:rPr>
          <w:rFonts w:ascii="Arial" w:hAnsi="Arial" w:cs="Arial"/>
          <w:sz w:val="24"/>
          <w:szCs w:val="24"/>
        </w:rPr>
        <w:t>telah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meng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r w:rsidR="00BA0D88" w:rsidRPr="00F43F73">
        <w:rPr>
          <w:rFonts w:ascii="Arial" w:hAnsi="Arial" w:cs="Arial"/>
          <w:i/>
          <w:sz w:val="24"/>
          <w:szCs w:val="24"/>
        </w:rPr>
        <w:t>update</w:t>
      </w:r>
      <w:r w:rsidR="00BA0D88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="00BA0D88">
        <w:rPr>
          <w:rFonts w:ascii="Arial" w:hAnsi="Arial" w:cs="Arial"/>
          <w:sz w:val="24"/>
          <w:szCs w:val="24"/>
        </w:rPr>
        <w:t>dari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profil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Desa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yang</w:t>
      </w:r>
      <w:r w:rsidR="00C3405B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C3405B">
        <w:rPr>
          <w:rFonts w:ascii="Arial" w:hAnsi="Arial" w:cs="Arial"/>
          <w:sz w:val="24"/>
          <w:szCs w:val="24"/>
        </w:rPr>
        <w:t>targetkan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405B">
        <w:rPr>
          <w:rFonts w:ascii="Arial" w:hAnsi="Arial" w:cs="Arial"/>
          <w:sz w:val="24"/>
          <w:szCs w:val="24"/>
        </w:rPr>
        <w:t>sejumlah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378 </w:t>
      </w:r>
      <w:proofErr w:type="spellStart"/>
      <w:r w:rsidR="00C3405B">
        <w:rPr>
          <w:rFonts w:ascii="Arial" w:hAnsi="Arial" w:cs="Arial"/>
          <w:sz w:val="24"/>
          <w:szCs w:val="24"/>
        </w:rPr>
        <w:t>Desa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3405B">
        <w:rPr>
          <w:rFonts w:ascii="Arial" w:hAnsi="Arial" w:cs="Arial"/>
          <w:sz w:val="24"/>
          <w:szCs w:val="24"/>
        </w:rPr>
        <w:t>realisainya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378 </w:t>
      </w:r>
      <w:proofErr w:type="spellStart"/>
      <w:r w:rsidR="00C3405B">
        <w:rPr>
          <w:rFonts w:ascii="Arial" w:hAnsi="Arial" w:cs="Arial"/>
          <w:sz w:val="24"/>
          <w:szCs w:val="24"/>
        </w:rPr>
        <w:t>Desa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C3405B">
        <w:rPr>
          <w:rFonts w:ascii="Arial" w:hAnsi="Arial" w:cs="Arial"/>
          <w:sz w:val="24"/>
          <w:szCs w:val="24"/>
        </w:rPr>
        <w:t>dapat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dilihat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melalui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Web </w:t>
      </w:r>
      <w:hyperlink r:id="rId7" w:history="1">
        <w:r w:rsidR="00BA0D88" w:rsidRPr="00BA0D88">
          <w:rPr>
            <w:rStyle w:val="Hyperlink"/>
            <w:rFonts w:ascii="Arial" w:hAnsi="Arial" w:cs="Arial"/>
            <w:i/>
            <w:sz w:val="24"/>
            <w:szCs w:val="24"/>
          </w:rPr>
          <w:t>http://prodeskel.binapemdes.kemendagri.go.id</w:t>
        </w:r>
      </w:hyperlink>
      <w:r w:rsidR="00BA0D88" w:rsidRPr="00BA0D88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milik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Bina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Pemerintahan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Desa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Kementerian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Dalam</w:t>
      </w:r>
      <w:proofErr w:type="spellEnd"/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0D88">
        <w:rPr>
          <w:rFonts w:ascii="Arial" w:hAnsi="Arial" w:cs="Arial"/>
          <w:sz w:val="24"/>
          <w:szCs w:val="24"/>
        </w:rPr>
        <w:t>Negeri</w:t>
      </w:r>
      <w:proofErr w:type="spellEnd"/>
      <w:r w:rsidR="00C3405B">
        <w:rPr>
          <w:rFonts w:ascii="Arial" w:hAnsi="Arial" w:cs="Arial"/>
          <w:sz w:val="24"/>
          <w:szCs w:val="24"/>
        </w:rPr>
        <w:t>)</w:t>
      </w:r>
      <w:r w:rsidR="00BA0D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405B">
        <w:rPr>
          <w:rFonts w:ascii="Arial" w:hAnsi="Arial" w:cs="Arial"/>
          <w:sz w:val="24"/>
          <w:szCs w:val="24"/>
        </w:rPr>
        <w:t>sehingga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405B">
        <w:rPr>
          <w:rFonts w:ascii="Arial" w:hAnsi="Arial" w:cs="Arial"/>
          <w:sz w:val="24"/>
          <w:szCs w:val="24"/>
        </w:rPr>
        <w:t>Capaian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405B">
        <w:rPr>
          <w:rFonts w:ascii="Arial" w:hAnsi="Arial" w:cs="Arial"/>
          <w:sz w:val="24"/>
          <w:szCs w:val="24"/>
        </w:rPr>
        <w:t>dari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405B">
        <w:rPr>
          <w:rFonts w:ascii="Arial" w:hAnsi="Arial" w:cs="Arial"/>
          <w:sz w:val="24"/>
          <w:szCs w:val="24"/>
        </w:rPr>
        <w:t>indik</w:t>
      </w:r>
      <w:r w:rsidR="008A489D">
        <w:rPr>
          <w:rFonts w:ascii="Arial" w:hAnsi="Arial" w:cs="Arial"/>
          <w:sz w:val="24"/>
          <w:szCs w:val="24"/>
        </w:rPr>
        <w:t>ator</w:t>
      </w:r>
      <w:proofErr w:type="spellEnd"/>
      <w:r w:rsidR="008A489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489D">
        <w:rPr>
          <w:rFonts w:ascii="Arial" w:hAnsi="Arial" w:cs="Arial"/>
          <w:sz w:val="24"/>
          <w:szCs w:val="24"/>
        </w:rPr>
        <w:t>tersebut</w:t>
      </w:r>
      <w:proofErr w:type="spellEnd"/>
      <w:r w:rsidR="008A489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489D">
        <w:rPr>
          <w:rFonts w:ascii="Arial" w:hAnsi="Arial" w:cs="Arial"/>
          <w:sz w:val="24"/>
          <w:szCs w:val="24"/>
        </w:rPr>
        <w:t>mencapai</w:t>
      </w:r>
      <w:proofErr w:type="spellEnd"/>
      <w:r w:rsidR="008A489D">
        <w:rPr>
          <w:rFonts w:ascii="Arial" w:hAnsi="Arial" w:cs="Arial"/>
          <w:sz w:val="24"/>
          <w:szCs w:val="24"/>
        </w:rPr>
        <w:t xml:space="preserve"> 100%;</w:t>
      </w:r>
    </w:p>
    <w:p w:rsidR="008A489D" w:rsidRPr="008E5D2C" w:rsidRDefault="008A489D" w:rsidP="00BA0D88">
      <w:pPr>
        <w:pStyle w:val="ListParagraph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indikator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Kinerja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Berprestasi</w:t>
      </w:r>
      <w:proofErr w:type="spellEnd"/>
      <w:r>
        <w:rPr>
          <w:rFonts w:ascii="Arial" w:hAnsi="Arial" w:cs="Arial"/>
          <w:sz w:val="24"/>
          <w:szCs w:val="24"/>
        </w:rPr>
        <w:t xml:space="preserve"> Tingkat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sejumblah</w:t>
      </w:r>
      <w:proofErr w:type="spellEnd"/>
      <w:r>
        <w:rPr>
          <w:rFonts w:ascii="Arial" w:hAnsi="Arial" w:cs="Arial"/>
          <w:sz w:val="24"/>
          <w:szCs w:val="24"/>
        </w:rPr>
        <w:t xml:space="preserve"> 4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realisasinya</w:t>
      </w:r>
      <w:proofErr w:type="spellEnd"/>
      <w:r>
        <w:rPr>
          <w:rFonts w:ascii="Arial" w:hAnsi="Arial" w:cs="Arial"/>
          <w:sz w:val="24"/>
          <w:szCs w:val="24"/>
        </w:rPr>
        <w:t xml:space="preserve"> 4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terpilih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juara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capaiannya</w:t>
      </w:r>
      <w:proofErr w:type="spellEnd"/>
      <w:r>
        <w:rPr>
          <w:rFonts w:ascii="Arial" w:hAnsi="Arial" w:cs="Arial"/>
          <w:sz w:val="24"/>
          <w:szCs w:val="24"/>
        </w:rPr>
        <w:t xml:space="preserve"> 100%)</w:t>
      </w:r>
      <w:r w:rsidR="008C5DE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8E5D2C" w:rsidRDefault="008E5D2C" w:rsidP="008E5D2C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AC74FD" w:rsidRPr="00E041C6" w:rsidRDefault="00BE509B" w:rsidP="008E5D2C">
      <w:pPr>
        <w:spacing w:after="0" w:line="36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:rsidR="00F43F73" w:rsidRPr="00C3405B" w:rsidRDefault="00C3405B" w:rsidP="00C3405B">
      <w:pPr>
        <w:pStyle w:val="ListParagraph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Melaksanakan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</w:t>
      </w:r>
      <w:r w:rsidR="00C2720F" w:rsidRPr="00C3405B">
        <w:rPr>
          <w:rFonts w:ascii="Arial" w:hAnsi="Arial" w:cs="Arial"/>
          <w:color w:val="000000"/>
          <w:sz w:val="24"/>
          <w:szCs w:val="24"/>
        </w:rPr>
        <w:t>elatihan</w:t>
      </w:r>
      <w:proofErr w:type="spellEnd"/>
      <w:r w:rsidR="00C2720F" w:rsidRPr="00C3405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2720F" w:rsidRPr="00C3405B">
        <w:rPr>
          <w:rFonts w:ascii="Arial" w:hAnsi="Arial" w:cs="Arial"/>
          <w:color w:val="000000"/>
          <w:sz w:val="24"/>
          <w:szCs w:val="24"/>
        </w:rPr>
        <w:t>atau</w:t>
      </w:r>
      <w:proofErr w:type="spellEnd"/>
      <w:r w:rsidR="00C2720F" w:rsidRPr="00C3405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2720F" w:rsidRPr="00C3405B">
        <w:rPr>
          <w:rFonts w:ascii="Arial" w:hAnsi="Arial" w:cs="Arial"/>
          <w:color w:val="000000"/>
          <w:sz w:val="24"/>
          <w:szCs w:val="24"/>
        </w:rPr>
        <w:t>bintek</w:t>
      </w:r>
      <w:proofErr w:type="spellEnd"/>
      <w:r w:rsidR="00C2720F" w:rsidRPr="00C3405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2720F" w:rsidRPr="00C3405B">
        <w:rPr>
          <w:rFonts w:ascii="Arial" w:hAnsi="Arial" w:cs="Arial"/>
          <w:color w:val="000000"/>
          <w:sz w:val="24"/>
          <w:szCs w:val="24"/>
        </w:rPr>
        <w:t>tentang</w:t>
      </w:r>
      <w:proofErr w:type="spellEnd"/>
      <w:r w:rsidR="00C2720F" w:rsidRPr="00C3405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3134BE" w:rsidRPr="00C3405B">
        <w:rPr>
          <w:rFonts w:ascii="Arial" w:hAnsi="Arial" w:cs="Arial"/>
          <w:color w:val="000000"/>
          <w:sz w:val="24"/>
          <w:szCs w:val="24"/>
        </w:rPr>
        <w:t>Pengadministrasian</w:t>
      </w:r>
      <w:proofErr w:type="spellEnd"/>
      <w:r w:rsidR="003134BE" w:rsidRPr="00C3405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F43F73" w:rsidRPr="00C3405B">
        <w:rPr>
          <w:rFonts w:ascii="Arial" w:hAnsi="Arial" w:cs="Arial"/>
          <w:color w:val="000000"/>
          <w:sz w:val="24"/>
          <w:szCs w:val="24"/>
        </w:rPr>
        <w:t>Pemerintahan</w:t>
      </w:r>
      <w:proofErr w:type="spellEnd"/>
      <w:r w:rsidR="00F43F73" w:rsidRPr="00C3405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F43F73" w:rsidRPr="00C3405B">
        <w:rPr>
          <w:rFonts w:ascii="Arial" w:hAnsi="Arial" w:cs="Arial"/>
          <w:color w:val="000000"/>
          <w:sz w:val="24"/>
          <w:szCs w:val="24"/>
        </w:rPr>
        <w:t>Desa</w:t>
      </w:r>
      <w:proofErr w:type="spellEnd"/>
      <w:r>
        <w:rPr>
          <w:rFonts w:ascii="Arial" w:hAnsi="Arial" w:cs="Arial"/>
          <w:color w:val="000000"/>
          <w:sz w:val="24"/>
          <w:szCs w:val="24"/>
        </w:rPr>
        <w:t>;</w:t>
      </w:r>
    </w:p>
    <w:p w:rsidR="00C3405B" w:rsidRPr="00C3405B" w:rsidRDefault="00C3405B" w:rsidP="00C3405B">
      <w:pPr>
        <w:pStyle w:val="ListParagraph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Melaksanakan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Pembinaan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Bintek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Pengelolaan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Profil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Desa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1872FD" w:rsidRDefault="001872FD" w:rsidP="00F43F73">
      <w:pPr>
        <w:pStyle w:val="ListParagraph"/>
        <w:spacing w:after="0" w:line="360" w:lineRule="auto"/>
        <w:ind w:left="993"/>
        <w:jc w:val="both"/>
        <w:rPr>
          <w:rFonts w:ascii="Arial" w:hAnsi="Arial" w:cs="Arial"/>
          <w:color w:val="000000"/>
          <w:sz w:val="24"/>
          <w:szCs w:val="24"/>
        </w:rPr>
      </w:pPr>
    </w:p>
    <w:p w:rsidR="00F43F73" w:rsidRPr="00F43F73" w:rsidRDefault="00F43F73" w:rsidP="00F43F73">
      <w:pPr>
        <w:pStyle w:val="ListParagraph"/>
        <w:spacing w:after="0" w:line="360" w:lineRule="auto"/>
        <w:ind w:left="993"/>
        <w:jc w:val="both"/>
        <w:rPr>
          <w:rFonts w:ascii="Arial" w:hAnsi="Arial" w:cs="Arial"/>
          <w:color w:val="000000"/>
          <w:sz w:val="24"/>
          <w:szCs w:val="24"/>
        </w:rPr>
      </w:pPr>
    </w:p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C3405B" w:rsidRDefault="00C3405B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C3405B" w:rsidRDefault="00C3405B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C3405B" w:rsidRDefault="00C3405B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8801CF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334EE5" w:rsidRPr="00E041C6" w:rsidRDefault="00334EE5" w:rsidP="00F43F73">
      <w:pPr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proofErr w:type="gram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E4E4D">
        <w:rPr>
          <w:rFonts w:ascii="Arial" w:hAnsi="Arial" w:cs="Arial"/>
          <w:sz w:val="24"/>
          <w:szCs w:val="24"/>
        </w:rPr>
        <w:t>Pengadministrasi</w:t>
      </w:r>
      <w:proofErr w:type="spellEnd"/>
      <w:r w:rsidR="00AE4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405B">
        <w:rPr>
          <w:rFonts w:ascii="Arial" w:hAnsi="Arial" w:cs="Arial"/>
          <w:sz w:val="24"/>
          <w:szCs w:val="24"/>
        </w:rPr>
        <w:t>Pemerintahan</w:t>
      </w:r>
      <w:proofErr w:type="spellEnd"/>
      <w:r w:rsidR="00C340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405B">
        <w:rPr>
          <w:rFonts w:ascii="Arial" w:hAnsi="Arial" w:cs="Arial"/>
          <w:sz w:val="24"/>
          <w:szCs w:val="24"/>
        </w:rPr>
        <w:t>Desa</w:t>
      </w:r>
      <w:proofErr w:type="spellEnd"/>
      <w:r w:rsidR="00B9108F" w:rsidRPr="00E041C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  <w:proofErr w:type="gram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85062A" w:rsidRPr="0085062A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40134" w:rsidRPr="00E041C6" w:rsidTr="007727D6">
        <w:trPr>
          <w:jc w:val="center"/>
        </w:trPr>
        <w:tc>
          <w:tcPr>
            <w:tcW w:w="4789" w:type="dxa"/>
          </w:tcPr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Seksi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43F73">
              <w:rPr>
                <w:rFonts w:ascii="Arial" w:hAnsi="Arial" w:cs="Arial"/>
                <w:sz w:val="24"/>
                <w:szCs w:val="24"/>
              </w:rPr>
              <w:t>Penataan</w:t>
            </w:r>
            <w:proofErr w:type="spellEnd"/>
            <w:r w:rsidR="00F43F7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43F73">
              <w:rPr>
                <w:rFonts w:ascii="Arial" w:hAnsi="Arial" w:cs="Arial"/>
                <w:sz w:val="24"/>
                <w:szCs w:val="24"/>
              </w:rPr>
              <w:t>Pemerintahan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3F73" w:rsidRDefault="00F43F73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3F73" w:rsidRDefault="00F43F73" w:rsidP="00F43F73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Drs. HARIS SUDIRMAN</w:t>
            </w:r>
          </w:p>
          <w:p w:rsidR="00F43F73" w:rsidRDefault="00F43F73" w:rsidP="00F43F73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Tingkat</w:t>
            </w:r>
            <w:r>
              <w:rPr>
                <w:rFonts w:ascii="Arial" w:hAnsi="Arial" w:cs="Arial"/>
                <w:sz w:val="24"/>
                <w:lang w:val="id-ID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I</w:t>
            </w:r>
          </w:p>
          <w:p w:rsidR="00F43F73" w:rsidRPr="00EC1252" w:rsidRDefault="00F43F73" w:rsidP="00F43F73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19610802 199303 1 007</w:t>
            </w: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="008A489D">
              <w:rPr>
                <w:rFonts w:ascii="Arial" w:hAnsi="Arial" w:cs="Arial"/>
                <w:sz w:val="24"/>
                <w:szCs w:val="24"/>
              </w:rPr>
              <w:t>Juli</w:t>
            </w:r>
            <w:proofErr w:type="spellEnd"/>
            <w:r w:rsidRPr="00E041C6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1B3751">
              <w:rPr>
                <w:rFonts w:ascii="Arial" w:hAnsi="Arial" w:cs="Arial"/>
                <w:sz w:val="24"/>
                <w:szCs w:val="24"/>
              </w:rPr>
              <w:t>9</w:t>
            </w: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Pr="00F44E21" w:rsidRDefault="003D4C2D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Pengadministrasi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Umum</w:t>
            </w:r>
            <w:proofErr w:type="spellEnd"/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Default="00340134" w:rsidP="007727D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F43F73" w:rsidRPr="00E041C6" w:rsidRDefault="00F43F73" w:rsidP="007727D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B3751" w:rsidRPr="00F43F73" w:rsidRDefault="00F43F73" w:rsidP="001B375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43F73">
              <w:rPr>
                <w:rFonts w:ascii="Arial" w:hAnsi="Arial" w:cs="Arial"/>
                <w:b/>
                <w:sz w:val="24"/>
              </w:rPr>
              <w:t>DJADIK DISTYA CHANDRA RIZQI</w:t>
            </w:r>
          </w:p>
          <w:p w:rsidR="00340134" w:rsidRPr="00E041C6" w:rsidRDefault="00340134" w:rsidP="00F43F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EE5" w:rsidRPr="00E041C6" w:rsidTr="00334EE5">
        <w:trPr>
          <w:jc w:val="center"/>
        </w:trPr>
        <w:tc>
          <w:tcPr>
            <w:tcW w:w="4789" w:type="dxa"/>
          </w:tcPr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34EE5" w:rsidRPr="00E041C6" w:rsidRDefault="00334EE5" w:rsidP="00AE4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5062A" w:rsidRDefault="0085062A" w:rsidP="00C70AC6">
      <w:pPr>
        <w:spacing w:after="0" w:line="360" w:lineRule="auto"/>
        <w:jc w:val="right"/>
        <w:rPr>
          <w:rFonts w:ascii="Arial" w:hAnsi="Arial" w:cs="Arial"/>
          <w:bCs/>
        </w:rPr>
      </w:pPr>
    </w:p>
    <w:p w:rsidR="0085062A" w:rsidRDefault="0085062A">
      <w:pPr>
        <w:rPr>
          <w:rFonts w:ascii="Arial" w:hAnsi="Arial" w:cs="Arial"/>
          <w:bCs/>
        </w:rPr>
      </w:pPr>
    </w:p>
    <w:sectPr w:rsidR="0085062A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7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292F99"/>
    <w:multiLevelType w:val="hybridMultilevel"/>
    <w:tmpl w:val="63FAD1B4"/>
    <w:lvl w:ilvl="0" w:tplc="7216463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300258"/>
    <w:multiLevelType w:val="hybridMultilevel"/>
    <w:tmpl w:val="593CAAA8"/>
    <w:lvl w:ilvl="0" w:tplc="F460A3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03253F"/>
    <w:multiLevelType w:val="hybridMultilevel"/>
    <w:tmpl w:val="1CF8CD5C"/>
    <w:lvl w:ilvl="0" w:tplc="2132EC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5"/>
  </w:num>
  <w:num w:numId="7">
    <w:abstractNumId w:val="25"/>
  </w:num>
  <w:num w:numId="8">
    <w:abstractNumId w:val="1"/>
  </w:num>
  <w:num w:numId="9">
    <w:abstractNumId w:val="21"/>
  </w:num>
  <w:num w:numId="10">
    <w:abstractNumId w:val="2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0"/>
  </w:num>
  <w:num w:numId="16">
    <w:abstractNumId w:val="29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30"/>
  </w:num>
  <w:num w:numId="22">
    <w:abstractNumId w:val="16"/>
  </w:num>
  <w:num w:numId="23">
    <w:abstractNumId w:val="3"/>
  </w:num>
  <w:num w:numId="24">
    <w:abstractNumId w:val="13"/>
  </w:num>
  <w:num w:numId="25">
    <w:abstractNumId w:val="11"/>
  </w:num>
  <w:num w:numId="26">
    <w:abstractNumId w:val="2"/>
  </w:num>
  <w:num w:numId="27">
    <w:abstractNumId w:val="27"/>
  </w:num>
  <w:num w:numId="28">
    <w:abstractNumId w:val="26"/>
  </w:num>
  <w:num w:numId="29">
    <w:abstractNumId w:val="12"/>
  </w:num>
  <w:num w:numId="30">
    <w:abstractNumId w:val="18"/>
  </w:num>
  <w:num w:numId="31">
    <w:abstractNumId w:val="4"/>
  </w:num>
  <w:num w:numId="32">
    <w:abstractNumId w:val="28"/>
  </w:num>
  <w:num w:numId="33">
    <w:abstractNumId w:val="24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065C2"/>
    <w:rsid w:val="000408CC"/>
    <w:rsid w:val="00063EB2"/>
    <w:rsid w:val="000A1C47"/>
    <w:rsid w:val="000A5EBC"/>
    <w:rsid w:val="001658C2"/>
    <w:rsid w:val="00171AB0"/>
    <w:rsid w:val="001872FD"/>
    <w:rsid w:val="001A27E9"/>
    <w:rsid w:val="001B3751"/>
    <w:rsid w:val="001C3F94"/>
    <w:rsid w:val="001E4073"/>
    <w:rsid w:val="002260D9"/>
    <w:rsid w:val="002818AC"/>
    <w:rsid w:val="002C5FE9"/>
    <w:rsid w:val="002F31B5"/>
    <w:rsid w:val="0031152C"/>
    <w:rsid w:val="003134BE"/>
    <w:rsid w:val="00316D50"/>
    <w:rsid w:val="00326EEE"/>
    <w:rsid w:val="0033075C"/>
    <w:rsid w:val="00330D34"/>
    <w:rsid w:val="00334EE5"/>
    <w:rsid w:val="003357B2"/>
    <w:rsid w:val="00340134"/>
    <w:rsid w:val="003555E9"/>
    <w:rsid w:val="003D4C2D"/>
    <w:rsid w:val="003D7671"/>
    <w:rsid w:val="003D7BD1"/>
    <w:rsid w:val="003F54C8"/>
    <w:rsid w:val="0042285A"/>
    <w:rsid w:val="0042686F"/>
    <w:rsid w:val="00451811"/>
    <w:rsid w:val="0047211E"/>
    <w:rsid w:val="004C4C10"/>
    <w:rsid w:val="004E7284"/>
    <w:rsid w:val="004F1148"/>
    <w:rsid w:val="004F6BE6"/>
    <w:rsid w:val="005623C1"/>
    <w:rsid w:val="005A5DBE"/>
    <w:rsid w:val="005B3ED2"/>
    <w:rsid w:val="005E09DC"/>
    <w:rsid w:val="00637DE9"/>
    <w:rsid w:val="00644D57"/>
    <w:rsid w:val="00667274"/>
    <w:rsid w:val="00703133"/>
    <w:rsid w:val="00711E16"/>
    <w:rsid w:val="00742FB4"/>
    <w:rsid w:val="00750411"/>
    <w:rsid w:val="007D2012"/>
    <w:rsid w:val="0085062A"/>
    <w:rsid w:val="008801CF"/>
    <w:rsid w:val="00893E81"/>
    <w:rsid w:val="008A489D"/>
    <w:rsid w:val="008C5DE0"/>
    <w:rsid w:val="008E191E"/>
    <w:rsid w:val="008E5D2C"/>
    <w:rsid w:val="00931AE7"/>
    <w:rsid w:val="00956BB9"/>
    <w:rsid w:val="009705BC"/>
    <w:rsid w:val="00987106"/>
    <w:rsid w:val="00992456"/>
    <w:rsid w:val="009D0F72"/>
    <w:rsid w:val="009D3B31"/>
    <w:rsid w:val="009D5F6E"/>
    <w:rsid w:val="009D7B5D"/>
    <w:rsid w:val="009D7F62"/>
    <w:rsid w:val="009E0009"/>
    <w:rsid w:val="00A753A4"/>
    <w:rsid w:val="00AA5109"/>
    <w:rsid w:val="00AC74FD"/>
    <w:rsid w:val="00AE4E4D"/>
    <w:rsid w:val="00B21A6B"/>
    <w:rsid w:val="00B37E8A"/>
    <w:rsid w:val="00B9108F"/>
    <w:rsid w:val="00B97695"/>
    <w:rsid w:val="00BA0D88"/>
    <w:rsid w:val="00BC39BD"/>
    <w:rsid w:val="00BE509B"/>
    <w:rsid w:val="00BF73BD"/>
    <w:rsid w:val="00C11998"/>
    <w:rsid w:val="00C25C36"/>
    <w:rsid w:val="00C2720F"/>
    <w:rsid w:val="00C3405B"/>
    <w:rsid w:val="00C70AC6"/>
    <w:rsid w:val="00C92CB4"/>
    <w:rsid w:val="00CA2053"/>
    <w:rsid w:val="00CA35B4"/>
    <w:rsid w:val="00CA7FBE"/>
    <w:rsid w:val="00CB2FAF"/>
    <w:rsid w:val="00CC0E6D"/>
    <w:rsid w:val="00D06A84"/>
    <w:rsid w:val="00D21A23"/>
    <w:rsid w:val="00D37EB2"/>
    <w:rsid w:val="00D510C1"/>
    <w:rsid w:val="00D57110"/>
    <w:rsid w:val="00D820F4"/>
    <w:rsid w:val="00DB36DB"/>
    <w:rsid w:val="00E041C6"/>
    <w:rsid w:val="00E053FC"/>
    <w:rsid w:val="00E1014E"/>
    <w:rsid w:val="00E90A7E"/>
    <w:rsid w:val="00EA7B0E"/>
    <w:rsid w:val="00EB421E"/>
    <w:rsid w:val="00EB750B"/>
    <w:rsid w:val="00ED36EC"/>
    <w:rsid w:val="00EF2EC6"/>
    <w:rsid w:val="00F43F73"/>
    <w:rsid w:val="00F577D4"/>
    <w:rsid w:val="00F72681"/>
    <w:rsid w:val="00F740F2"/>
    <w:rsid w:val="00F84C43"/>
    <w:rsid w:val="00F87ACA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odeskel.binapemdes.kemendagri.go.i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2C31C-BF8E-444C-A5A3-2B2BE5AEF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5</cp:revision>
  <cp:lastPrinted>2020-03-03T02:40:00Z</cp:lastPrinted>
  <dcterms:created xsi:type="dcterms:W3CDTF">2020-03-03T01:10:00Z</dcterms:created>
  <dcterms:modified xsi:type="dcterms:W3CDTF">2020-03-03T04:19:00Z</dcterms:modified>
</cp:coreProperties>
</file>