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C6AD" w14:textId="77777777" w:rsidR="00FD7575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2B5410">
        <w:rPr>
          <w:rFonts w:ascii="Arial" w:hAnsi="Arial" w:cs="Arial"/>
          <w:b/>
          <w:bCs/>
          <w:sz w:val="28"/>
          <w:szCs w:val="28"/>
        </w:rPr>
        <w:t>9</w:t>
      </w:r>
    </w:p>
    <w:p w14:paraId="7F7AB43C" w14:textId="77777777" w:rsidR="0047211E" w:rsidRDefault="00443BA6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PENGURUS BARANG</w:t>
      </w:r>
    </w:p>
    <w:p w14:paraId="21615663" w14:textId="77777777" w:rsidR="00D77ADC" w:rsidRPr="008801CF" w:rsidRDefault="00D77ADC" w:rsidP="008801C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2E3BDFB8" w14:textId="77777777" w:rsidR="00AC74FD" w:rsidRPr="00CE568B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E568B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CE56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CE56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A0261D2" w14:textId="77777777" w:rsidR="008801CF" w:rsidRPr="00CE568B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CE568B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oleh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>.</w:t>
      </w:r>
      <w:r w:rsidRPr="00CE568B">
        <w:rPr>
          <w:rFonts w:ascii="Arial" w:hAnsi="Arial" w:cs="Arial"/>
          <w:bCs/>
          <w:sz w:val="24"/>
          <w:szCs w:val="24"/>
        </w:rPr>
        <w:t xml:space="preserve"> </w:t>
      </w:r>
    </w:p>
    <w:p w14:paraId="586F962C" w14:textId="77777777" w:rsidR="008801CF" w:rsidRPr="00CE568B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>.</w:t>
      </w:r>
      <w:r w:rsidRPr="00CE568B">
        <w:rPr>
          <w:rFonts w:ascii="Arial" w:hAnsi="Arial" w:cs="Arial"/>
          <w:bCs/>
          <w:sz w:val="24"/>
          <w:szCs w:val="24"/>
        </w:rPr>
        <w:t xml:space="preserve"> </w:t>
      </w:r>
    </w:p>
    <w:p w14:paraId="4BE0EA81" w14:textId="77777777" w:rsidR="008801CF" w:rsidRPr="00CE568B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12"/>
          <w:szCs w:val="24"/>
        </w:rPr>
      </w:pPr>
    </w:p>
    <w:p w14:paraId="0E912C82" w14:textId="77777777" w:rsidR="00AC74FD" w:rsidRPr="00CE568B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E568B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CE56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CE56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CE56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265424D" w14:textId="77777777" w:rsidR="00AC74FD" w:rsidRPr="00CE568B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7211E" w:rsidRPr="00CE568B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>;</w:t>
      </w:r>
      <w:r w:rsidRPr="00CE568B">
        <w:rPr>
          <w:rFonts w:ascii="Arial" w:hAnsi="Arial" w:cs="Arial"/>
          <w:bCs/>
          <w:sz w:val="24"/>
          <w:szCs w:val="24"/>
        </w:rPr>
        <w:t xml:space="preserve"> </w:t>
      </w:r>
    </w:p>
    <w:p w14:paraId="31AD8453" w14:textId="77777777" w:rsidR="00AC74FD" w:rsidRPr="00CE568B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di masa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>.</w:t>
      </w:r>
      <w:r w:rsidRPr="00CE568B">
        <w:rPr>
          <w:rFonts w:ascii="Arial" w:hAnsi="Arial" w:cs="Arial"/>
          <w:bCs/>
          <w:sz w:val="24"/>
          <w:szCs w:val="24"/>
        </w:rPr>
        <w:t xml:space="preserve"> </w:t>
      </w:r>
    </w:p>
    <w:p w14:paraId="68BA43D5" w14:textId="77777777" w:rsidR="008801CF" w:rsidRPr="00CE568B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12"/>
          <w:szCs w:val="24"/>
        </w:rPr>
      </w:pPr>
    </w:p>
    <w:p w14:paraId="4CC940DB" w14:textId="77777777" w:rsidR="00AC74FD" w:rsidRPr="00CE568B" w:rsidRDefault="00BE509B" w:rsidP="008801CF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E568B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CE568B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CE56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</w:rPr>
        <w:t xml:space="preserve"> </w:t>
      </w:r>
    </w:p>
    <w:p w14:paraId="5FCA02C6" w14:textId="77777777" w:rsidR="008801CF" w:rsidRPr="00CE568B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Pada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oleh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>.</w:t>
      </w:r>
      <w:r w:rsidRPr="00CE568B">
        <w:rPr>
          <w:rFonts w:ascii="Arial" w:hAnsi="Arial" w:cs="Arial"/>
          <w:bCs/>
          <w:sz w:val="24"/>
          <w:szCs w:val="24"/>
        </w:rPr>
        <w:t xml:space="preserve"> </w:t>
      </w:r>
    </w:p>
    <w:p w14:paraId="63D95160" w14:textId="77777777" w:rsidR="008801CF" w:rsidRPr="00CE568B" w:rsidRDefault="008801CF" w:rsidP="0047211E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CE568B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  <w:r w:rsidRPr="00CE568B">
        <w:rPr>
          <w:rFonts w:ascii="Arial" w:hAnsi="Arial" w:cs="Arial"/>
          <w:bCs/>
          <w:sz w:val="24"/>
          <w:szCs w:val="24"/>
        </w:rPr>
        <w:t xml:space="preserve"> </w:t>
      </w:r>
    </w:p>
    <w:p w14:paraId="2313BBD9" w14:textId="77777777" w:rsidR="00AC74FD" w:rsidRPr="00CE568B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="0085062A"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CE568B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="0085062A"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CE568B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="0085062A" w:rsidRPr="00CE568B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="0085062A" w:rsidRPr="00CE568B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="0085062A"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CE568B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CE568B">
        <w:rPr>
          <w:rFonts w:ascii="Arial" w:hAnsi="Arial" w:cs="Arial"/>
          <w:bCs/>
          <w:sz w:val="24"/>
          <w:szCs w:val="24"/>
        </w:rPr>
        <w:t xml:space="preserve"> </w:t>
      </w:r>
    </w:p>
    <w:p w14:paraId="471A43DB" w14:textId="77777777" w:rsidR="00CB2FAF" w:rsidRPr="00CE568B" w:rsidRDefault="00443BA6" w:rsidP="00CB2FAF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 w:rsidRPr="00CE56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>Pengurus</w:t>
      </w:r>
      <w:proofErr w:type="spellEnd"/>
      <w:r w:rsidRPr="00CE56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>Barang</w:t>
      </w:r>
      <w:proofErr w:type="spellEnd"/>
      <w:r w:rsidR="004226C4" w:rsidRPr="00CE56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r w:rsidR="00CB2FAF" w:rsidRPr="00CE568B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CE568B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CE568B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CE568B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CE568B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CE568B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CE568B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CE568B">
        <w:rPr>
          <w:rFonts w:ascii="Arial" w:hAnsi="Arial" w:cs="Arial"/>
          <w:color w:val="000000"/>
          <w:sz w:val="24"/>
          <w:szCs w:val="24"/>
        </w:rPr>
        <w:t>i t</w:t>
      </w:r>
      <w:r w:rsidR="00CB2FAF" w:rsidRPr="00CE568B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CE568B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CE568B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CE568B">
        <w:rPr>
          <w:rFonts w:ascii="Arial" w:hAnsi="Arial" w:cs="Arial"/>
          <w:color w:val="000000"/>
          <w:sz w:val="24"/>
          <w:szCs w:val="24"/>
        </w:rPr>
        <w:t>s:</w:t>
      </w:r>
    </w:p>
    <w:p w14:paraId="55AA0219" w14:textId="77777777" w:rsidR="00F84C43" w:rsidRPr="00CE568B" w:rsidRDefault="00443BA6" w:rsidP="00443BA6">
      <w:pPr>
        <w:pStyle w:val="ListParagraph"/>
        <w:numPr>
          <w:ilvl w:val="0"/>
          <w:numId w:val="31"/>
        </w:numPr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val="en-US"/>
        </w:rPr>
      </w:pPr>
      <w:r w:rsidRPr="00CE568B">
        <w:rPr>
          <w:rFonts w:ascii="Arial" w:hAnsi="Arial" w:cs="Arial"/>
          <w:sz w:val="24"/>
          <w:szCs w:val="24"/>
        </w:rPr>
        <w:t>Melakukan Pencatatan Barang milik daerah yang berasal dari APBD serta menyiapkan barang-barang inventaris pendukung pelaksanaan tugas sehari- hari</w:t>
      </w:r>
      <w:r w:rsidRPr="00CE568B">
        <w:rPr>
          <w:rFonts w:ascii="Arial" w:hAnsi="Arial" w:cs="Arial"/>
          <w:sz w:val="24"/>
          <w:szCs w:val="24"/>
          <w:lang w:val="en-US"/>
        </w:rPr>
        <w:t>;</w:t>
      </w:r>
    </w:p>
    <w:p w14:paraId="761F553E" w14:textId="77777777" w:rsidR="00443BA6" w:rsidRPr="00CE568B" w:rsidRDefault="00443BA6" w:rsidP="00443BA6">
      <w:pPr>
        <w:pStyle w:val="ListParagraph"/>
        <w:numPr>
          <w:ilvl w:val="0"/>
          <w:numId w:val="31"/>
        </w:numPr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val="en-US"/>
        </w:rPr>
      </w:pPr>
      <w:r w:rsidRPr="00CE568B">
        <w:rPr>
          <w:rFonts w:ascii="Arial" w:hAnsi="Arial" w:cs="Arial"/>
          <w:sz w:val="24"/>
          <w:szCs w:val="24"/>
        </w:rPr>
        <w:t>Mempelajari karakteristik dan spesifikasi barang yang akan digunakan untuk kelancaran pekerjaan</w:t>
      </w:r>
      <w:r w:rsidRPr="00CE568B">
        <w:rPr>
          <w:rFonts w:ascii="Arial" w:hAnsi="Arial" w:cs="Arial"/>
          <w:sz w:val="24"/>
          <w:szCs w:val="24"/>
          <w:lang w:val="en-US"/>
        </w:rPr>
        <w:t>;</w:t>
      </w:r>
    </w:p>
    <w:p w14:paraId="2B161566" w14:textId="77777777" w:rsidR="00443BA6" w:rsidRPr="00CE568B" w:rsidRDefault="00443BA6" w:rsidP="00443BA6">
      <w:pPr>
        <w:pStyle w:val="ListParagraph"/>
        <w:numPr>
          <w:ilvl w:val="0"/>
          <w:numId w:val="31"/>
        </w:numPr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val="en-US"/>
        </w:rPr>
      </w:pPr>
      <w:r w:rsidRPr="00CE568B">
        <w:rPr>
          <w:rFonts w:ascii="Arial" w:hAnsi="Arial" w:cs="Arial"/>
          <w:sz w:val="24"/>
          <w:szCs w:val="24"/>
        </w:rPr>
        <w:t>Merawat barang agar dalam kondisi selalu baik</w:t>
      </w:r>
      <w:r w:rsidRPr="00CE568B">
        <w:rPr>
          <w:rFonts w:ascii="Arial" w:hAnsi="Arial" w:cs="Arial"/>
          <w:sz w:val="24"/>
          <w:szCs w:val="24"/>
          <w:lang w:val="en-US"/>
        </w:rPr>
        <w:t>;</w:t>
      </w:r>
    </w:p>
    <w:p w14:paraId="093FB6DC" w14:textId="77777777" w:rsidR="00443BA6" w:rsidRPr="00CE568B" w:rsidRDefault="00443BA6" w:rsidP="00443BA6">
      <w:pPr>
        <w:pStyle w:val="ListParagraph"/>
        <w:numPr>
          <w:ilvl w:val="0"/>
          <w:numId w:val="31"/>
        </w:numPr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val="en-US"/>
        </w:rPr>
      </w:pPr>
      <w:r w:rsidRPr="00CE568B">
        <w:rPr>
          <w:rFonts w:ascii="Arial" w:hAnsi="Arial" w:cs="Arial"/>
          <w:sz w:val="24"/>
          <w:szCs w:val="24"/>
        </w:rPr>
        <w:t>Mengkonsultasikan kendala yang terjadi dalam pengurusan barang dengan pejabat yang berwenang</w:t>
      </w:r>
      <w:r w:rsidRPr="00CE568B">
        <w:rPr>
          <w:rFonts w:ascii="Arial" w:hAnsi="Arial" w:cs="Arial"/>
          <w:sz w:val="24"/>
          <w:szCs w:val="24"/>
          <w:lang w:val="en-US"/>
        </w:rPr>
        <w:t>;</w:t>
      </w:r>
    </w:p>
    <w:p w14:paraId="6C56D05D" w14:textId="77777777" w:rsidR="00443BA6" w:rsidRPr="00CE568B" w:rsidRDefault="00443BA6" w:rsidP="00443BA6">
      <w:pPr>
        <w:pStyle w:val="ListParagraph"/>
        <w:numPr>
          <w:ilvl w:val="0"/>
          <w:numId w:val="31"/>
        </w:numPr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val="en-US"/>
        </w:rPr>
      </w:pPr>
      <w:r w:rsidRPr="00CE568B">
        <w:rPr>
          <w:rFonts w:ascii="Arial" w:hAnsi="Arial" w:cs="Arial"/>
          <w:sz w:val="24"/>
          <w:szCs w:val="24"/>
        </w:rPr>
        <w:t>Menyiapkan usulan penghapusan barang-barang milik daerah yang rusak atau tidak dipergunakan lagi</w:t>
      </w:r>
      <w:r w:rsidRPr="00CE568B">
        <w:rPr>
          <w:rFonts w:ascii="Arial" w:hAnsi="Arial" w:cs="Arial"/>
          <w:sz w:val="24"/>
          <w:szCs w:val="24"/>
          <w:lang w:val="en-US"/>
        </w:rPr>
        <w:t>;</w:t>
      </w:r>
    </w:p>
    <w:p w14:paraId="598473B3" w14:textId="77777777" w:rsidR="00443BA6" w:rsidRPr="00CE568B" w:rsidRDefault="00443BA6" w:rsidP="00443BA6">
      <w:pPr>
        <w:pStyle w:val="ListParagraph1"/>
        <w:numPr>
          <w:ilvl w:val="0"/>
          <w:numId w:val="31"/>
        </w:numPr>
        <w:tabs>
          <w:tab w:val="left" w:pos="426"/>
          <w:tab w:val="left" w:pos="2835"/>
          <w:tab w:val="left" w:pos="3261"/>
        </w:tabs>
        <w:spacing w:after="0" w:line="360" w:lineRule="auto"/>
        <w:ind w:left="1134" w:right="45" w:hanging="283"/>
        <w:rPr>
          <w:rFonts w:ascii="Arial" w:hAnsi="Arial" w:cs="Arial"/>
          <w:sz w:val="24"/>
          <w:szCs w:val="24"/>
        </w:rPr>
      </w:pPr>
      <w:proofErr w:type="spellStart"/>
      <w:r w:rsidRPr="00CE568B">
        <w:rPr>
          <w:rFonts w:ascii="Arial" w:hAnsi="Arial" w:cs="Arial"/>
          <w:sz w:val="24"/>
          <w:szCs w:val="24"/>
        </w:rPr>
        <w:t>Melaporkan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68B">
        <w:rPr>
          <w:rFonts w:ascii="Arial" w:hAnsi="Arial" w:cs="Arial"/>
          <w:sz w:val="24"/>
          <w:szCs w:val="24"/>
        </w:rPr>
        <w:t>pelaksanaan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CE568B">
        <w:rPr>
          <w:rFonts w:ascii="Arial" w:hAnsi="Arial" w:cs="Arial"/>
          <w:sz w:val="24"/>
          <w:szCs w:val="24"/>
        </w:rPr>
        <w:t>hasil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68B">
        <w:rPr>
          <w:rFonts w:ascii="Arial" w:hAnsi="Arial" w:cs="Arial"/>
          <w:sz w:val="24"/>
          <w:szCs w:val="24"/>
        </w:rPr>
        <w:t>kegiatan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68B">
        <w:rPr>
          <w:rFonts w:ascii="Arial" w:hAnsi="Arial" w:cs="Arial"/>
          <w:sz w:val="24"/>
          <w:szCs w:val="24"/>
        </w:rPr>
        <w:t>kepada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68B">
        <w:rPr>
          <w:rFonts w:ascii="Arial" w:hAnsi="Arial" w:cs="Arial"/>
          <w:sz w:val="24"/>
          <w:szCs w:val="24"/>
        </w:rPr>
        <w:t>atasan</w:t>
      </w:r>
      <w:proofErr w:type="spellEnd"/>
    </w:p>
    <w:p w14:paraId="495773DE" w14:textId="77777777" w:rsidR="00443BA6" w:rsidRDefault="00443BA6" w:rsidP="00443BA6">
      <w:pPr>
        <w:pStyle w:val="ListParagraph1"/>
        <w:numPr>
          <w:ilvl w:val="0"/>
          <w:numId w:val="31"/>
        </w:numPr>
        <w:tabs>
          <w:tab w:val="left" w:pos="426"/>
          <w:tab w:val="left" w:pos="2835"/>
          <w:tab w:val="left" w:pos="3261"/>
        </w:tabs>
        <w:spacing w:after="0" w:line="360" w:lineRule="auto"/>
        <w:ind w:left="1134" w:right="45" w:hanging="283"/>
        <w:rPr>
          <w:rFonts w:ascii="Arial" w:hAnsi="Arial" w:cs="Arial"/>
          <w:sz w:val="24"/>
          <w:szCs w:val="24"/>
        </w:rPr>
      </w:pPr>
      <w:proofErr w:type="spellStart"/>
      <w:r w:rsidRPr="00CE568B">
        <w:rPr>
          <w:rFonts w:ascii="Arial" w:hAnsi="Arial" w:cs="Arial"/>
          <w:sz w:val="24"/>
          <w:szCs w:val="24"/>
        </w:rPr>
        <w:t>Melakukan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68B">
        <w:rPr>
          <w:rFonts w:ascii="Arial" w:hAnsi="Arial" w:cs="Arial"/>
          <w:sz w:val="24"/>
          <w:szCs w:val="24"/>
        </w:rPr>
        <w:t>tugas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68B">
        <w:rPr>
          <w:rFonts w:ascii="Arial" w:hAnsi="Arial" w:cs="Arial"/>
          <w:sz w:val="24"/>
          <w:szCs w:val="24"/>
        </w:rPr>
        <w:t>kedinasan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68B">
        <w:rPr>
          <w:rFonts w:ascii="Arial" w:hAnsi="Arial" w:cs="Arial"/>
          <w:sz w:val="24"/>
          <w:szCs w:val="24"/>
        </w:rPr>
        <w:t>lain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E568B">
        <w:rPr>
          <w:rFonts w:ascii="Arial" w:hAnsi="Arial" w:cs="Arial"/>
          <w:sz w:val="24"/>
          <w:szCs w:val="24"/>
        </w:rPr>
        <w:t>sesuai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68B">
        <w:rPr>
          <w:rFonts w:ascii="Arial" w:hAnsi="Arial" w:cs="Arial"/>
          <w:sz w:val="24"/>
          <w:szCs w:val="24"/>
        </w:rPr>
        <w:t>dengan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68B">
        <w:rPr>
          <w:rFonts w:ascii="Arial" w:hAnsi="Arial" w:cs="Arial"/>
          <w:sz w:val="24"/>
          <w:szCs w:val="24"/>
        </w:rPr>
        <w:t>petunjuk</w:t>
      </w:r>
      <w:proofErr w:type="spellEnd"/>
      <w:r w:rsidRPr="00CE56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568B">
        <w:rPr>
          <w:rFonts w:ascii="Arial" w:hAnsi="Arial" w:cs="Arial"/>
          <w:sz w:val="24"/>
          <w:szCs w:val="24"/>
        </w:rPr>
        <w:t>atasan</w:t>
      </w:r>
      <w:proofErr w:type="spellEnd"/>
      <w:r w:rsidRPr="00CE568B">
        <w:rPr>
          <w:rFonts w:ascii="Arial" w:hAnsi="Arial" w:cs="Arial"/>
          <w:sz w:val="24"/>
          <w:szCs w:val="24"/>
        </w:rPr>
        <w:t>.</w:t>
      </w:r>
    </w:p>
    <w:p w14:paraId="3B04DD52" w14:textId="77777777" w:rsidR="00CE568B" w:rsidRDefault="00CE568B" w:rsidP="00CE568B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right="45"/>
        <w:rPr>
          <w:rFonts w:ascii="Arial" w:hAnsi="Arial" w:cs="Arial"/>
          <w:sz w:val="24"/>
          <w:szCs w:val="24"/>
        </w:rPr>
      </w:pPr>
    </w:p>
    <w:p w14:paraId="44AB6C2E" w14:textId="77777777" w:rsidR="00CE568B" w:rsidRPr="00CE568B" w:rsidRDefault="00CE568B" w:rsidP="00CE568B">
      <w:pPr>
        <w:pStyle w:val="ListParagraph1"/>
        <w:tabs>
          <w:tab w:val="left" w:pos="426"/>
          <w:tab w:val="left" w:pos="2835"/>
          <w:tab w:val="left" w:pos="3261"/>
        </w:tabs>
        <w:spacing w:after="0" w:line="360" w:lineRule="auto"/>
        <w:ind w:right="45"/>
        <w:rPr>
          <w:rFonts w:ascii="Arial" w:hAnsi="Arial" w:cs="Arial"/>
          <w:sz w:val="24"/>
          <w:szCs w:val="24"/>
        </w:rPr>
      </w:pPr>
    </w:p>
    <w:p w14:paraId="7F61EEEF" w14:textId="77777777" w:rsidR="004F1148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CE568B">
        <w:rPr>
          <w:rFonts w:ascii="Arial" w:hAnsi="Arial" w:cs="Arial"/>
          <w:bCs/>
          <w:sz w:val="24"/>
          <w:szCs w:val="24"/>
        </w:rPr>
        <w:lastRenderedPageBreak/>
        <w:t xml:space="preserve">Perencanaan/Perjanjian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750411" w:rsidRPr="00CE568B">
        <w:rPr>
          <w:rFonts w:ascii="Arial" w:hAnsi="Arial" w:cs="Arial"/>
          <w:bCs/>
          <w:sz w:val="24"/>
          <w:szCs w:val="24"/>
        </w:rPr>
        <w:t xml:space="preserve"> Tahun 201</w:t>
      </w:r>
      <w:r w:rsidR="002B5410">
        <w:rPr>
          <w:rFonts w:ascii="Arial" w:hAnsi="Arial" w:cs="Arial"/>
          <w:bCs/>
          <w:sz w:val="24"/>
          <w:szCs w:val="24"/>
        </w:rPr>
        <w:t>9</w:t>
      </w:r>
      <w:r w:rsidRPr="00CE568B">
        <w:rPr>
          <w:rFonts w:ascii="Arial" w:hAnsi="Arial" w:cs="Arial"/>
          <w:bCs/>
          <w:sz w:val="24"/>
          <w:szCs w:val="24"/>
          <w:lang w:val="en-US"/>
        </w:rPr>
        <w:t>;</w:t>
      </w:r>
      <w:r w:rsidRPr="00CE568B">
        <w:rPr>
          <w:rFonts w:ascii="Arial" w:hAnsi="Arial" w:cs="Arial"/>
          <w:bCs/>
          <w:sz w:val="24"/>
          <w:szCs w:val="24"/>
        </w:rPr>
        <w:t xml:space="preserve"> </w:t>
      </w:r>
    </w:p>
    <w:p w14:paraId="6B1838F0" w14:textId="77777777" w:rsidR="00CE568B" w:rsidRPr="00CE568B" w:rsidRDefault="00CE568B" w:rsidP="00CE568B">
      <w:pPr>
        <w:pStyle w:val="ListParagraph"/>
        <w:spacing w:after="0" w:line="360" w:lineRule="auto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tbl>
      <w:tblPr>
        <w:tblW w:w="8036" w:type="dxa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2790"/>
        <w:gridCol w:w="3240"/>
        <w:gridCol w:w="1310"/>
      </w:tblGrid>
      <w:tr w:rsidR="00443BA6" w:rsidRPr="00CE568B" w14:paraId="6DEF8FA4" w14:textId="77777777" w:rsidTr="002B5410">
        <w:trPr>
          <w:trHeight w:val="47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419B" w14:textId="77777777" w:rsidR="00443BA6" w:rsidRPr="00CE568B" w:rsidRDefault="00443BA6" w:rsidP="00443B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DDA98DE" w14:textId="77777777" w:rsidR="00443BA6" w:rsidRPr="00CE568B" w:rsidRDefault="00443BA6" w:rsidP="00443B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No</w:t>
            </w:r>
          </w:p>
          <w:p w14:paraId="46277A61" w14:textId="77777777" w:rsidR="00443BA6" w:rsidRPr="00CE568B" w:rsidRDefault="00443BA6" w:rsidP="00443B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AD48" w14:textId="77777777" w:rsidR="00443BA6" w:rsidRPr="00CE568B" w:rsidRDefault="00443BA6" w:rsidP="00443B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Sasaran Strategis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9F63" w14:textId="77777777" w:rsidR="00443BA6" w:rsidRPr="00CE568B" w:rsidRDefault="00443BA6" w:rsidP="00443B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791A" w14:textId="77777777" w:rsidR="00443BA6" w:rsidRPr="00CE568B" w:rsidRDefault="00443BA6" w:rsidP="00443B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443BA6" w:rsidRPr="00CE568B" w14:paraId="773FFB9D" w14:textId="77777777" w:rsidTr="002B5410">
        <w:trPr>
          <w:trHeight w:val="54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6856F" w14:textId="77777777" w:rsidR="00443BA6" w:rsidRPr="00CE568B" w:rsidRDefault="00443BA6" w:rsidP="00443B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A19BABB" w14:textId="77777777" w:rsidR="00443BA6" w:rsidRPr="00CE568B" w:rsidRDefault="00443BA6" w:rsidP="00443BA6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Tertib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Barang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Aset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sesuai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1D75BE" w14:textId="77777777" w:rsidR="00443BA6" w:rsidRPr="00CE568B" w:rsidRDefault="00443BA6" w:rsidP="00443BA6">
            <w:pPr>
              <w:spacing w:after="0" w:line="240" w:lineRule="auto"/>
              <w:ind w:left="-2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Jumlah Barang Aset yang terinventarisi</w:t>
            </w:r>
            <w:r w:rsidRPr="00CE568B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AE3C0" w14:textId="77777777" w:rsidR="00443BA6" w:rsidRPr="00CE568B" w:rsidRDefault="002B5410" w:rsidP="00443B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650 </w:t>
            </w:r>
            <w:r w:rsidR="00443BA6" w:rsidRPr="00CE568B">
              <w:rPr>
                <w:rFonts w:ascii="Arial" w:hAnsi="Arial" w:cs="Arial"/>
                <w:sz w:val="24"/>
                <w:szCs w:val="24"/>
              </w:rPr>
              <w:t>barang</w:t>
            </w:r>
          </w:p>
        </w:tc>
      </w:tr>
      <w:tr w:rsidR="00443BA6" w:rsidRPr="00CE568B" w14:paraId="72B52C9F" w14:textId="77777777" w:rsidTr="002B5410">
        <w:trPr>
          <w:trHeight w:val="734"/>
          <w:jc w:val="center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49F15" w14:textId="77777777" w:rsidR="00443BA6" w:rsidRPr="00CE568B" w:rsidRDefault="00443BA6" w:rsidP="00443B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77DBF3" w14:textId="77777777" w:rsidR="00443BA6" w:rsidRPr="00CE568B" w:rsidRDefault="00443BA6" w:rsidP="00443B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3D9B5F" w14:textId="77777777" w:rsidR="00443BA6" w:rsidRPr="00CE568B" w:rsidRDefault="00443BA6" w:rsidP="00443BA6">
            <w:pPr>
              <w:pStyle w:val="ListParagraph1"/>
              <w:spacing w:before="240" w:after="0" w:line="240" w:lineRule="auto"/>
              <w:ind w:left="0" w:right="3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Barang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Aset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E57CB" w14:textId="77777777" w:rsidR="00443BA6" w:rsidRPr="00CE568B" w:rsidRDefault="00443BA6" w:rsidP="00443B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2AFACDC8" w14:textId="77777777" w:rsidR="00443BA6" w:rsidRPr="00CE568B" w:rsidRDefault="00443BA6" w:rsidP="00443BA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dokumen</w:t>
            </w:r>
          </w:p>
        </w:tc>
      </w:tr>
    </w:tbl>
    <w:p w14:paraId="2B7DCE18" w14:textId="77777777" w:rsidR="004F6BE6" w:rsidRPr="00CE568B" w:rsidRDefault="004F6BE6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14:paraId="14582BCA" w14:textId="77777777" w:rsidR="00AC74FD" w:rsidRPr="00CE568B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program/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kegiatan</w:t>
      </w:r>
      <w:proofErr w:type="spellEnd"/>
      <w:r w:rsidRPr="00CE568B">
        <w:rPr>
          <w:rFonts w:ascii="Arial" w:hAnsi="Arial" w:cs="Arial"/>
          <w:bCs/>
          <w:sz w:val="24"/>
          <w:szCs w:val="24"/>
        </w:rPr>
        <w:t xml:space="preserve">; </w:t>
      </w:r>
    </w:p>
    <w:p w14:paraId="15949949" w14:textId="77777777" w:rsidR="00EB421E" w:rsidRPr="00CE568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CE568B" w14:paraId="15248B46" w14:textId="77777777" w:rsidTr="00EB421E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94224" w14:textId="77777777" w:rsidR="00750411" w:rsidRPr="00CE568B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E56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FB1088" w14:textId="77777777" w:rsidR="00750411" w:rsidRPr="00CE568B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E56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B606C1" w14:textId="77777777" w:rsidR="00750411" w:rsidRPr="00CE568B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E56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D4C9" w14:textId="77777777" w:rsidR="00750411" w:rsidRPr="00CE568B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E568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8DF1C" w14:textId="77777777" w:rsidR="00750411" w:rsidRPr="00CE568B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b/>
                <w:bCs/>
                <w:sz w:val="24"/>
                <w:szCs w:val="24"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428F0" w14:textId="77777777" w:rsidR="00750411" w:rsidRPr="00CE568B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b/>
                <w:bCs/>
                <w:sz w:val="24"/>
                <w:szCs w:val="24"/>
              </w:rPr>
              <w:t>Capaian</w:t>
            </w:r>
          </w:p>
          <w:p w14:paraId="2EC34B17" w14:textId="77777777" w:rsidR="00750411" w:rsidRPr="00CE568B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b/>
                <w:bCs/>
                <w:sz w:val="24"/>
                <w:szCs w:val="24"/>
              </w:rPr>
              <w:t>(%)</w:t>
            </w:r>
          </w:p>
        </w:tc>
      </w:tr>
      <w:tr w:rsidR="00443BA6" w:rsidRPr="00CE568B" w14:paraId="42F3B36E" w14:textId="77777777" w:rsidTr="00EB421E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35FFAEB5" w14:textId="77777777" w:rsidR="00443BA6" w:rsidRPr="00CE568B" w:rsidRDefault="00443BA6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CE568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CDE2B06" w14:textId="77777777" w:rsidR="00443BA6" w:rsidRPr="00CE568B" w:rsidRDefault="00443BA6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Tertib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Barang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Aset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sesuai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2553C7" w14:textId="77777777" w:rsidR="00443BA6" w:rsidRPr="00CE568B" w:rsidRDefault="00443BA6" w:rsidP="00EB421E">
            <w:pPr>
              <w:pStyle w:val="ListParagraph1"/>
              <w:spacing w:after="0" w:line="240" w:lineRule="auto"/>
              <w:ind w:left="0" w:right="34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Barang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Aset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terinventarisir</w:t>
            </w:r>
            <w:proofErr w:type="spellEnd"/>
            <w:r w:rsidRPr="00CE568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4D0BE7E3" w14:textId="77777777" w:rsidR="00443BA6" w:rsidRPr="00CE568B" w:rsidRDefault="002B5410" w:rsidP="00D525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650</w:t>
            </w:r>
            <w:r w:rsidR="00443BA6" w:rsidRPr="00CE568B">
              <w:rPr>
                <w:rFonts w:ascii="Arial" w:hAnsi="Arial" w:cs="Arial"/>
                <w:sz w:val="24"/>
                <w:szCs w:val="24"/>
              </w:rPr>
              <w:t xml:space="preserve"> barang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5CCBCD33" w14:textId="77777777" w:rsidR="00443BA6" w:rsidRPr="00CE568B" w:rsidRDefault="002B5410" w:rsidP="00D525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650</w:t>
            </w:r>
            <w:r w:rsidR="00443BA6" w:rsidRPr="00CE568B">
              <w:rPr>
                <w:rFonts w:ascii="Arial" w:hAnsi="Arial" w:cs="Arial"/>
                <w:sz w:val="24"/>
                <w:szCs w:val="24"/>
              </w:rPr>
              <w:t xml:space="preserve"> barang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118C0049" w14:textId="77777777" w:rsidR="00443BA6" w:rsidRPr="00CE568B" w:rsidRDefault="00443BA6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568B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443BA6" w:rsidRPr="00CE568B" w14:paraId="35885A1F" w14:textId="77777777" w:rsidTr="00441BB9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3764AC" w14:textId="77777777" w:rsidR="00443BA6" w:rsidRPr="00CE568B" w:rsidRDefault="00443BA6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1DC890" w14:textId="77777777" w:rsidR="00443BA6" w:rsidRPr="00CE568B" w:rsidRDefault="00443BA6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315A" w14:textId="77777777" w:rsidR="00443BA6" w:rsidRPr="00CE568B" w:rsidRDefault="00443BA6" w:rsidP="00D525FD">
            <w:pPr>
              <w:pStyle w:val="ListParagraph1"/>
              <w:spacing w:before="240" w:after="0" w:line="240" w:lineRule="auto"/>
              <w:ind w:left="0" w:right="3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Barang</w:t>
            </w:r>
            <w:proofErr w:type="spellEnd"/>
            <w:r w:rsidRPr="00CE568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</w:rPr>
              <w:t>Aset</w:t>
            </w:r>
            <w:proofErr w:type="spellEnd"/>
          </w:p>
        </w:tc>
        <w:tc>
          <w:tcPr>
            <w:tcW w:w="15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18E6" w14:textId="77777777" w:rsidR="00443BA6" w:rsidRPr="00CE568B" w:rsidRDefault="00443BA6" w:rsidP="00D525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3DF5E2CE" w14:textId="77777777" w:rsidR="00443BA6" w:rsidRPr="00CE568B" w:rsidRDefault="00443BA6" w:rsidP="00D525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dokumen</w:t>
            </w:r>
          </w:p>
        </w:tc>
        <w:tc>
          <w:tcPr>
            <w:tcW w:w="13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DBF8" w14:textId="77777777" w:rsidR="00443BA6" w:rsidRPr="00CE568B" w:rsidRDefault="00443BA6" w:rsidP="00D525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44A5787C" w14:textId="77777777" w:rsidR="00443BA6" w:rsidRPr="00CE568B" w:rsidRDefault="00443BA6" w:rsidP="00D525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dokumen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FA27" w14:textId="77777777" w:rsidR="00443BA6" w:rsidRPr="00CE568B" w:rsidRDefault="00443BA6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568B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14:paraId="4AF63AB1" w14:textId="77777777" w:rsidR="004F1148" w:rsidRPr="00CE568B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14:paraId="63367390" w14:textId="2AA8A0DF" w:rsidR="00750411" w:rsidRPr="00CE568B" w:rsidRDefault="00750411" w:rsidP="00EB421E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E568B">
        <w:rPr>
          <w:rFonts w:ascii="Arial" w:hAnsi="Arial" w:cs="Arial"/>
          <w:sz w:val="24"/>
          <w:szCs w:val="24"/>
        </w:rPr>
        <w:t>Pada indikator sasaran</w:t>
      </w:r>
      <w:r w:rsidR="0044741E" w:rsidRPr="00CE568B">
        <w:rPr>
          <w:rFonts w:ascii="Arial" w:hAnsi="Arial" w:cs="Arial"/>
          <w:sz w:val="24"/>
          <w:szCs w:val="24"/>
          <w:lang w:val="en-US"/>
        </w:rPr>
        <w:t xml:space="preserve">, </w:t>
      </w:r>
      <w:r w:rsidRPr="00CE568B">
        <w:rPr>
          <w:rFonts w:ascii="Arial" w:hAnsi="Arial" w:cs="Arial"/>
          <w:sz w:val="24"/>
          <w:szCs w:val="24"/>
        </w:rPr>
        <w:t xml:space="preserve"> jumlah </w:t>
      </w:r>
      <w:r w:rsidR="0044741E" w:rsidRPr="00CE568B">
        <w:rPr>
          <w:rFonts w:ascii="Arial" w:hAnsi="Arial" w:cs="Arial"/>
          <w:sz w:val="24"/>
          <w:szCs w:val="24"/>
        </w:rPr>
        <w:t xml:space="preserve">Barang Aset yang terinventarisir </w:t>
      </w:r>
      <w:r w:rsidR="0029489A" w:rsidRPr="00CE568B">
        <w:rPr>
          <w:rFonts w:ascii="Arial" w:hAnsi="Arial" w:cs="Arial"/>
          <w:sz w:val="24"/>
          <w:szCs w:val="24"/>
        </w:rPr>
        <w:t>6</w:t>
      </w:r>
      <w:r w:rsidR="0053267A">
        <w:rPr>
          <w:rFonts w:ascii="Arial" w:hAnsi="Arial" w:cs="Arial"/>
          <w:sz w:val="24"/>
          <w:szCs w:val="24"/>
          <w:lang w:val="en-US"/>
        </w:rPr>
        <w:t>50</w:t>
      </w:r>
      <w:r w:rsidR="0044741E" w:rsidRPr="00CE568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741E" w:rsidRPr="00CE568B">
        <w:rPr>
          <w:rFonts w:ascii="Arial" w:hAnsi="Arial" w:cs="Arial"/>
          <w:sz w:val="24"/>
          <w:szCs w:val="24"/>
          <w:lang w:val="en-US"/>
        </w:rPr>
        <w:t>barang</w:t>
      </w:r>
      <w:proofErr w:type="spellEnd"/>
      <w:r w:rsidR="0044741E" w:rsidRPr="00CE568B">
        <w:rPr>
          <w:rFonts w:ascii="Arial" w:hAnsi="Arial" w:cs="Arial"/>
          <w:sz w:val="24"/>
          <w:szCs w:val="24"/>
          <w:lang w:val="en-US"/>
        </w:rPr>
        <w:t xml:space="preserve"> dan </w:t>
      </w:r>
      <w:r w:rsidR="0044741E" w:rsidRPr="00CE568B">
        <w:rPr>
          <w:rFonts w:ascii="Arial" w:hAnsi="Arial" w:cs="Arial"/>
          <w:sz w:val="24"/>
          <w:szCs w:val="24"/>
        </w:rPr>
        <w:t xml:space="preserve">Jumlah Laporan Barang dan Aset </w:t>
      </w:r>
      <w:r w:rsidR="0044741E" w:rsidRPr="00CE568B">
        <w:rPr>
          <w:rFonts w:ascii="Arial" w:hAnsi="Arial" w:cs="Arial"/>
          <w:sz w:val="24"/>
          <w:szCs w:val="24"/>
          <w:lang w:val="en-US"/>
        </w:rPr>
        <w:t xml:space="preserve">2 </w:t>
      </w:r>
      <w:proofErr w:type="spellStart"/>
      <w:r w:rsidR="0044741E" w:rsidRPr="00CE568B"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 w:rsidR="0044741E" w:rsidRPr="00CE568B">
        <w:rPr>
          <w:rFonts w:ascii="Arial" w:hAnsi="Arial" w:cs="Arial"/>
          <w:sz w:val="24"/>
          <w:szCs w:val="24"/>
          <w:lang w:val="en-US"/>
        </w:rPr>
        <w:t xml:space="preserve">, </w:t>
      </w:r>
      <w:r w:rsidRPr="00CE568B">
        <w:rPr>
          <w:rFonts w:ascii="Arial" w:hAnsi="Arial" w:cs="Arial"/>
          <w:sz w:val="24"/>
          <w:szCs w:val="24"/>
        </w:rPr>
        <w:t xml:space="preserve">realisasinya adalah </w:t>
      </w:r>
      <w:r w:rsidR="0029489A" w:rsidRPr="00CE568B">
        <w:rPr>
          <w:rFonts w:ascii="Arial" w:hAnsi="Arial" w:cs="Arial"/>
          <w:sz w:val="24"/>
          <w:szCs w:val="24"/>
        </w:rPr>
        <w:t>6</w:t>
      </w:r>
      <w:r w:rsidR="0053267A">
        <w:rPr>
          <w:rFonts w:ascii="Arial" w:hAnsi="Arial" w:cs="Arial"/>
          <w:sz w:val="24"/>
          <w:szCs w:val="24"/>
          <w:lang w:val="en-US"/>
        </w:rPr>
        <w:t>50</w:t>
      </w:r>
      <w:r w:rsidR="0044741E" w:rsidRPr="00CE568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741E" w:rsidRPr="00CE568B">
        <w:rPr>
          <w:rFonts w:ascii="Arial" w:hAnsi="Arial" w:cs="Arial"/>
          <w:sz w:val="24"/>
          <w:szCs w:val="24"/>
          <w:lang w:val="en-US"/>
        </w:rPr>
        <w:t>barang</w:t>
      </w:r>
      <w:proofErr w:type="spellEnd"/>
      <w:r w:rsidR="0044741E" w:rsidRPr="00CE568B">
        <w:rPr>
          <w:rFonts w:ascii="Arial" w:hAnsi="Arial" w:cs="Arial"/>
          <w:sz w:val="24"/>
          <w:szCs w:val="24"/>
          <w:lang w:val="en-US"/>
        </w:rPr>
        <w:t xml:space="preserve"> dan 2 </w:t>
      </w:r>
      <w:proofErr w:type="spellStart"/>
      <w:r w:rsidR="0044741E" w:rsidRPr="00CE568B"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 w:rsidR="0044741E" w:rsidRPr="00CE568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741E" w:rsidRPr="00CE568B">
        <w:rPr>
          <w:rFonts w:ascii="Arial" w:hAnsi="Arial" w:cs="Arial"/>
          <w:sz w:val="24"/>
          <w:szCs w:val="24"/>
          <w:lang w:val="en-US"/>
        </w:rPr>
        <w:t>atau</w:t>
      </w:r>
      <w:proofErr w:type="spellEnd"/>
      <w:r w:rsidR="0044741E" w:rsidRPr="00CE568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741E" w:rsidRPr="00CE568B"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 w:rsidR="0044741E" w:rsidRPr="00CE568B">
        <w:rPr>
          <w:rFonts w:ascii="Arial" w:hAnsi="Arial" w:cs="Arial"/>
          <w:sz w:val="24"/>
          <w:szCs w:val="24"/>
          <w:lang w:val="en-US"/>
        </w:rPr>
        <w:t xml:space="preserve"> 100%</w:t>
      </w:r>
      <w:r w:rsidRPr="00CE568B">
        <w:rPr>
          <w:rFonts w:ascii="Arial" w:hAnsi="Arial" w:cs="Arial"/>
          <w:sz w:val="24"/>
          <w:szCs w:val="24"/>
        </w:rPr>
        <w:t>. Hal ini disebabkan karena:</w:t>
      </w:r>
    </w:p>
    <w:p w14:paraId="3AFC3E4B" w14:textId="77777777" w:rsidR="0044741E" w:rsidRPr="00CE568B" w:rsidRDefault="0029489A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568B">
        <w:rPr>
          <w:rFonts w:ascii="Arial" w:hAnsi="Arial" w:cs="Arial"/>
          <w:sz w:val="24"/>
          <w:szCs w:val="24"/>
        </w:rPr>
        <w:t>Pengerjaan Laporan Barang Milik Daerah yang tepat waktu;</w:t>
      </w:r>
    </w:p>
    <w:p w14:paraId="79EE9B0F" w14:textId="77777777" w:rsidR="00FD7575" w:rsidRPr="00CE568B" w:rsidRDefault="0029489A" w:rsidP="0029489A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568B">
        <w:rPr>
          <w:rFonts w:ascii="Arial" w:hAnsi="Arial" w:cs="Arial"/>
          <w:sz w:val="24"/>
          <w:szCs w:val="24"/>
        </w:rPr>
        <w:t>Selalu menginventarisir semua aset yang ada.</w:t>
      </w:r>
    </w:p>
    <w:p w14:paraId="51BF8A28" w14:textId="77777777" w:rsidR="0029489A" w:rsidRPr="00CE568B" w:rsidRDefault="0029489A" w:rsidP="0029489A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3C23F62D" w14:textId="77777777" w:rsidR="00AC74FD" w:rsidRPr="00CE568B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Rencana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Tindak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Lanjut</w:t>
      </w:r>
      <w:proofErr w:type="spellEnd"/>
      <w:r w:rsidRPr="00CE568B">
        <w:rPr>
          <w:rFonts w:ascii="Arial" w:hAnsi="Arial" w:cs="Arial"/>
          <w:bCs/>
          <w:sz w:val="24"/>
          <w:szCs w:val="24"/>
        </w:rPr>
        <w:t>;</w:t>
      </w:r>
    </w:p>
    <w:p w14:paraId="4AA7E76D" w14:textId="77777777" w:rsidR="00750411" w:rsidRPr="00CE568B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CE568B">
        <w:rPr>
          <w:rFonts w:ascii="Arial" w:hAnsi="Arial" w:cs="Arial"/>
          <w:color w:val="000000"/>
          <w:sz w:val="24"/>
          <w:szCs w:val="24"/>
        </w:rPr>
        <w:t>Rencana tindak lanjut untuk meminimalisir kegagalan dan sebagai langkah peningkatan capaian kinerja pada tahun yang akan datang, adalah :</w:t>
      </w:r>
    </w:p>
    <w:p w14:paraId="26661A97" w14:textId="77777777" w:rsidR="004F1148" w:rsidRDefault="0029489A" w:rsidP="0029489A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CE568B">
        <w:rPr>
          <w:rFonts w:ascii="Arial" w:hAnsi="Arial" w:cs="Arial"/>
          <w:color w:val="000000"/>
          <w:sz w:val="24"/>
          <w:szCs w:val="24"/>
        </w:rPr>
        <w:t>Meningkatkan Koor</w:t>
      </w:r>
      <w:r w:rsidR="00C15FDB">
        <w:rPr>
          <w:rFonts w:ascii="Arial" w:hAnsi="Arial" w:cs="Arial"/>
          <w:color w:val="000000"/>
          <w:sz w:val="24"/>
          <w:szCs w:val="24"/>
        </w:rPr>
        <w:t>dinasi dengan Bagian Aset BPKAD;</w:t>
      </w:r>
    </w:p>
    <w:p w14:paraId="3616CC1A" w14:textId="77777777" w:rsidR="00C15FDB" w:rsidRDefault="00C15FDB" w:rsidP="0029489A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Meningkatkan tertib administrasi pengelolaan aset pada DPMD.</w:t>
      </w:r>
    </w:p>
    <w:p w14:paraId="23A0D298" w14:textId="77777777" w:rsidR="00CE568B" w:rsidRDefault="00CE568B" w:rsidP="00CE568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BBBE031" w14:textId="77777777" w:rsidR="00CE568B" w:rsidRDefault="00CE568B" w:rsidP="00CE568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194A2E0" w14:textId="77777777" w:rsidR="00CE568B" w:rsidRDefault="00CE568B" w:rsidP="00CE568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E393494" w14:textId="77777777" w:rsidR="00CE568B" w:rsidRDefault="00CE568B" w:rsidP="00CE568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3A2FD5D" w14:textId="22305F29" w:rsidR="00CE568B" w:rsidRDefault="00CE568B" w:rsidP="00CE568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4BF5AB2" w14:textId="77777777" w:rsidR="0053267A" w:rsidRDefault="0053267A" w:rsidP="00CE568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EDEAC55" w14:textId="77777777" w:rsidR="00CE568B" w:rsidRDefault="00CE568B" w:rsidP="00CE568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F8600A9" w14:textId="77777777" w:rsidR="00CE568B" w:rsidRDefault="00CE568B" w:rsidP="00CE568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2D42DAF" w14:textId="77777777" w:rsidR="008801CF" w:rsidRPr="00CE568B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lastRenderedPageBreak/>
        <w:t>Tanggapan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CE56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CE568B">
        <w:rPr>
          <w:rFonts w:ascii="Arial" w:hAnsi="Arial" w:cs="Arial"/>
          <w:bCs/>
          <w:sz w:val="24"/>
          <w:szCs w:val="24"/>
          <w:lang w:val="en-US"/>
        </w:rPr>
        <w:t>Langsung</w:t>
      </w:r>
      <w:proofErr w:type="spellEnd"/>
      <w:r w:rsidRPr="00CE568B">
        <w:rPr>
          <w:rFonts w:ascii="Arial" w:hAnsi="Arial" w:cs="Arial"/>
          <w:bCs/>
          <w:sz w:val="24"/>
          <w:szCs w:val="24"/>
        </w:rPr>
        <w:t>;</w:t>
      </w:r>
      <w:r w:rsidR="008801CF" w:rsidRPr="00CE568B">
        <w:rPr>
          <w:rFonts w:ascii="Arial" w:hAnsi="Arial" w:cs="Arial"/>
          <w:bCs/>
          <w:sz w:val="24"/>
          <w:szCs w:val="24"/>
        </w:rPr>
        <w:t xml:space="preserve"> </w:t>
      </w:r>
    </w:p>
    <w:p w14:paraId="60E967B1" w14:textId="77777777" w:rsidR="00A753A4" w:rsidRPr="00CE568B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CE568B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CE568B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CE568B">
        <w:rPr>
          <w:rFonts w:ascii="Arial" w:hAnsi="Arial" w:cs="Arial"/>
          <w:color w:val="000000" w:themeColor="text1"/>
          <w:sz w:val="24"/>
          <w:szCs w:val="24"/>
        </w:rPr>
        <w:t>.................</w:t>
      </w:r>
    </w:p>
    <w:p w14:paraId="753BD853" w14:textId="77777777" w:rsidR="0085062A" w:rsidRPr="00CE568B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CE568B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13E6DEFE" w14:textId="77777777" w:rsidR="0085062A" w:rsidRPr="00CE568B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CE568B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1B056D0C" w14:textId="77777777" w:rsidR="0085062A" w:rsidRPr="00CE568B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CE568B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3A3536BB" w14:textId="77777777" w:rsidR="00EB421E" w:rsidRPr="00CE568B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10"/>
          <w:szCs w:val="24"/>
        </w:rPr>
      </w:pPr>
    </w:p>
    <w:p w14:paraId="268187D1" w14:textId="77777777" w:rsidR="00334EE5" w:rsidRPr="00CE568B" w:rsidRDefault="00334EE5" w:rsidP="0044741E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  <w:r w:rsidRPr="00CE568B">
        <w:rPr>
          <w:rFonts w:ascii="Arial" w:eastAsia="Calibri" w:hAnsi="Arial" w:cs="Arial"/>
          <w:sz w:val="24"/>
          <w:szCs w:val="24"/>
        </w:rPr>
        <w:t xml:space="preserve">Melalui Laporan Kinerja ini diharapkan bisa menjadi gambaran </w:t>
      </w:r>
      <w:r w:rsidR="00B9108F" w:rsidRPr="00CE568B">
        <w:rPr>
          <w:rFonts w:ascii="Arial" w:eastAsia="Calibri" w:hAnsi="Arial" w:cs="Arial"/>
          <w:sz w:val="24"/>
          <w:szCs w:val="24"/>
        </w:rPr>
        <w:t xml:space="preserve">capaian kinerja khususnya </w:t>
      </w:r>
      <w:proofErr w:type="spellStart"/>
      <w:r w:rsidR="0044741E" w:rsidRPr="00CE568B">
        <w:rPr>
          <w:rFonts w:ascii="Arial" w:eastAsia="Calibri" w:hAnsi="Arial" w:cs="Arial"/>
          <w:sz w:val="24"/>
          <w:szCs w:val="24"/>
          <w:lang w:val="en-US"/>
        </w:rPr>
        <w:t>Pengurus</w:t>
      </w:r>
      <w:proofErr w:type="spellEnd"/>
      <w:r w:rsidR="0044741E" w:rsidRPr="00CE568B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proofErr w:type="spellStart"/>
      <w:r w:rsidR="0044741E" w:rsidRPr="00CE568B">
        <w:rPr>
          <w:rFonts w:ascii="Arial" w:eastAsia="Calibri" w:hAnsi="Arial" w:cs="Arial"/>
          <w:sz w:val="24"/>
          <w:szCs w:val="24"/>
          <w:lang w:val="en-US"/>
        </w:rPr>
        <w:t>Barang</w:t>
      </w:r>
      <w:proofErr w:type="spellEnd"/>
      <w:r w:rsidR="0044741E" w:rsidRPr="00CE568B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proofErr w:type="spellStart"/>
      <w:r w:rsidR="00EA7B0E" w:rsidRPr="00CE568B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CE568B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CE568B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CE568B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Masyarakat dan </w:t>
      </w:r>
      <w:proofErr w:type="spellStart"/>
      <w:r w:rsidR="00EA7B0E" w:rsidRPr="00CE568B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CE568B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CE568B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CE568B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CE568B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CE568B">
        <w:rPr>
          <w:rFonts w:ascii="Arial" w:eastAsia="Calibri" w:hAnsi="Arial" w:cs="Arial"/>
          <w:color w:val="000000"/>
          <w:sz w:val="24"/>
          <w:szCs w:val="24"/>
        </w:rPr>
        <w:t xml:space="preserve"> evaluasi </w:t>
      </w:r>
      <w:r w:rsidR="00B9108F" w:rsidRPr="00CE568B">
        <w:rPr>
          <w:rFonts w:ascii="Arial" w:eastAsia="Calibri" w:hAnsi="Arial" w:cs="Arial"/>
          <w:color w:val="000000"/>
          <w:sz w:val="24"/>
          <w:szCs w:val="24"/>
        </w:rPr>
        <w:t>bagi peningkatan kinerja di tahun mendatang. Terima Kasih.</w:t>
      </w:r>
    </w:p>
    <w:p w14:paraId="52441545" w14:textId="77777777" w:rsidR="0085062A" w:rsidRPr="00CE568B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CE568B" w14:paraId="221FFAEB" w14:textId="77777777" w:rsidTr="00334EE5">
        <w:trPr>
          <w:jc w:val="center"/>
        </w:trPr>
        <w:tc>
          <w:tcPr>
            <w:tcW w:w="4789" w:type="dxa"/>
          </w:tcPr>
          <w:p w14:paraId="18F0E8B0" w14:textId="77777777" w:rsidR="00334EE5" w:rsidRPr="00CE568B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1B5BA3" w14:textId="77777777" w:rsidR="00334EE5" w:rsidRPr="00CE568B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14:paraId="4D9762CB" w14:textId="77777777" w:rsidR="00113B0E" w:rsidRPr="00CE568B" w:rsidRDefault="00FB27DE" w:rsidP="00113B0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Kasubag </w:t>
            </w:r>
            <w:proofErr w:type="spellStart"/>
            <w:r w:rsidR="00113B0E" w:rsidRPr="00CE568B">
              <w:rPr>
                <w:rFonts w:ascii="Arial" w:hAnsi="Arial" w:cs="Arial"/>
                <w:sz w:val="24"/>
                <w:szCs w:val="24"/>
                <w:lang w:val="en-US"/>
              </w:rPr>
              <w:t>Keuangan</w:t>
            </w:r>
            <w:proofErr w:type="spellEnd"/>
            <w:r w:rsidR="00113B0E" w:rsidRPr="00CE568B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113B0E" w:rsidRPr="00CE568B">
              <w:rPr>
                <w:rFonts w:ascii="Arial" w:hAnsi="Arial" w:cs="Arial"/>
                <w:sz w:val="24"/>
                <w:szCs w:val="24"/>
                <w:lang w:val="en-US"/>
              </w:rPr>
              <w:t>Aset</w:t>
            </w:r>
            <w:proofErr w:type="spellEnd"/>
          </w:p>
          <w:p w14:paraId="43B5D2D9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66A527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49DA863C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F5C870F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B62D6D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E568B">
              <w:rPr>
                <w:rFonts w:ascii="Arial" w:hAnsi="Arial" w:cs="Arial"/>
                <w:b/>
                <w:sz w:val="24"/>
                <w:szCs w:val="24"/>
                <w:u w:val="single"/>
              </w:rPr>
              <w:t>YUYINAH LUTFAH, S.Sos, MM</w:t>
            </w:r>
          </w:p>
          <w:p w14:paraId="16F9ACC8" w14:textId="77777777" w:rsidR="00113B0E" w:rsidRPr="00CE568B" w:rsidRDefault="000B715E" w:rsidP="00113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Pembina</w:t>
            </w:r>
          </w:p>
          <w:p w14:paraId="036623A4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NIP. 19670503 199003 2 011</w:t>
            </w:r>
          </w:p>
          <w:p w14:paraId="0071F9CA" w14:textId="77777777" w:rsidR="00334EE5" w:rsidRPr="00CE568B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789" w:type="dxa"/>
          </w:tcPr>
          <w:p w14:paraId="2F885821" w14:textId="77777777" w:rsidR="00334EE5" w:rsidRPr="00CE568B" w:rsidRDefault="0044741E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Ma</w:t>
            </w:r>
            <w:proofErr w:type="spellStart"/>
            <w:r w:rsidRPr="00CE568B">
              <w:rPr>
                <w:rFonts w:ascii="Arial" w:hAnsi="Arial" w:cs="Arial"/>
                <w:sz w:val="24"/>
                <w:szCs w:val="24"/>
                <w:lang w:val="en-US"/>
              </w:rPr>
              <w:t>lang</w:t>
            </w:r>
            <w:proofErr w:type="spellEnd"/>
            <w:r w:rsidR="00334EE5" w:rsidRPr="00CE568B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Pr="00CE568B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E960C6">
              <w:rPr>
                <w:rFonts w:ascii="Arial" w:hAnsi="Arial" w:cs="Arial"/>
                <w:sz w:val="24"/>
                <w:szCs w:val="24"/>
              </w:rPr>
              <w:t xml:space="preserve">Januari </w:t>
            </w:r>
            <w:r w:rsidR="002B5410">
              <w:rPr>
                <w:rFonts w:ascii="Arial" w:hAnsi="Arial" w:cs="Arial"/>
                <w:sz w:val="24"/>
                <w:szCs w:val="24"/>
              </w:rPr>
              <w:t>2020</w:t>
            </w:r>
          </w:p>
          <w:p w14:paraId="1CA9C81A" w14:textId="77777777" w:rsidR="00334EE5" w:rsidRPr="00CE568B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6E51D1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>Pengurus Barang</w:t>
            </w:r>
          </w:p>
          <w:p w14:paraId="7B45A23D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6E087B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481626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18683DF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07DFA93" w14:textId="77777777" w:rsidR="00113B0E" w:rsidRPr="00543306" w:rsidRDefault="00543306" w:rsidP="00113B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ADI NOROYONO</w:t>
            </w:r>
          </w:p>
          <w:p w14:paraId="7C0296D7" w14:textId="77777777" w:rsidR="00113B0E" w:rsidRPr="00CE568B" w:rsidRDefault="00113B0E" w:rsidP="00113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 xml:space="preserve">Pengatur </w:t>
            </w:r>
          </w:p>
          <w:p w14:paraId="0A61B437" w14:textId="77777777" w:rsidR="00113B0E" w:rsidRPr="00543306" w:rsidRDefault="00113B0E" w:rsidP="00113B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568B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543306">
              <w:rPr>
                <w:rFonts w:ascii="Arial" w:hAnsi="Arial" w:cs="Arial"/>
                <w:bCs/>
                <w:sz w:val="24"/>
                <w:szCs w:val="24"/>
                <w:lang w:val="sv-SE"/>
              </w:rPr>
              <w:t>198</w:t>
            </w:r>
            <w:r w:rsidR="00543306">
              <w:rPr>
                <w:rFonts w:ascii="Arial" w:hAnsi="Arial" w:cs="Arial"/>
                <w:bCs/>
                <w:sz w:val="24"/>
                <w:szCs w:val="24"/>
              </w:rPr>
              <w:t>00529 200903 1 001</w:t>
            </w:r>
          </w:p>
          <w:p w14:paraId="614B559B" w14:textId="77777777" w:rsidR="00334EE5" w:rsidRPr="00CE568B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3FE9DA85" w14:textId="77777777" w:rsidR="005D09E1" w:rsidRDefault="005D09E1">
      <w:pPr>
        <w:rPr>
          <w:rFonts w:ascii="Arial" w:hAnsi="Arial" w:cs="Arial"/>
          <w:bCs/>
        </w:rPr>
      </w:pPr>
    </w:p>
    <w:sectPr w:rsidR="005D09E1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5" w15:restartNumberingAfterBreak="0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6" w15:restartNumberingAfterBreak="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27231"/>
    <w:multiLevelType w:val="hybridMultilevel"/>
    <w:tmpl w:val="316E97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DC5063"/>
    <w:multiLevelType w:val="hybridMultilevel"/>
    <w:tmpl w:val="41F815D6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17"/>
  </w:num>
  <w:num w:numId="5">
    <w:abstractNumId w:val="4"/>
  </w:num>
  <w:num w:numId="6">
    <w:abstractNumId w:val="13"/>
  </w:num>
  <w:num w:numId="7">
    <w:abstractNumId w:val="23"/>
  </w:num>
  <w:num w:numId="8">
    <w:abstractNumId w:val="1"/>
  </w:num>
  <w:num w:numId="9">
    <w:abstractNumId w:val="18"/>
  </w:num>
  <w:num w:numId="10">
    <w:abstractNumId w:val="2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0"/>
  </w:num>
  <w:num w:numId="16">
    <w:abstractNumId w:val="26"/>
  </w:num>
  <w:num w:numId="17">
    <w:abstractNumId w:val="5"/>
  </w:num>
  <w:num w:numId="18">
    <w:abstractNumId w:val="9"/>
  </w:num>
  <w:num w:numId="19">
    <w:abstractNumId w:val="12"/>
  </w:num>
  <w:num w:numId="20">
    <w:abstractNumId w:val="6"/>
  </w:num>
  <w:num w:numId="21">
    <w:abstractNumId w:val="27"/>
  </w:num>
  <w:num w:numId="22">
    <w:abstractNumId w:val="14"/>
  </w:num>
  <w:num w:numId="23">
    <w:abstractNumId w:val="3"/>
  </w:num>
  <w:num w:numId="24">
    <w:abstractNumId w:val="11"/>
  </w:num>
  <w:num w:numId="25">
    <w:abstractNumId w:val="10"/>
  </w:num>
  <w:num w:numId="26">
    <w:abstractNumId w:val="2"/>
  </w:num>
  <w:num w:numId="27">
    <w:abstractNumId w:val="25"/>
  </w:num>
  <w:num w:numId="28">
    <w:abstractNumId w:val="24"/>
  </w:num>
  <w:num w:numId="29">
    <w:abstractNumId w:val="20"/>
  </w:num>
  <w:num w:numId="30">
    <w:abstractNumId w:val="21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BE"/>
    <w:rsid w:val="00082208"/>
    <w:rsid w:val="000A1C47"/>
    <w:rsid w:val="000B715E"/>
    <w:rsid w:val="00113B0E"/>
    <w:rsid w:val="001522FB"/>
    <w:rsid w:val="001A27E9"/>
    <w:rsid w:val="002260D9"/>
    <w:rsid w:val="0029489A"/>
    <w:rsid w:val="002B5410"/>
    <w:rsid w:val="002C5FE9"/>
    <w:rsid w:val="0031152C"/>
    <w:rsid w:val="00316D50"/>
    <w:rsid w:val="0033075C"/>
    <w:rsid w:val="00330D34"/>
    <w:rsid w:val="00334EE5"/>
    <w:rsid w:val="003357B2"/>
    <w:rsid w:val="003555E9"/>
    <w:rsid w:val="003F54C8"/>
    <w:rsid w:val="004226C4"/>
    <w:rsid w:val="0042285A"/>
    <w:rsid w:val="00441BB9"/>
    <w:rsid w:val="00443BA6"/>
    <w:rsid w:val="0044741E"/>
    <w:rsid w:val="0047211E"/>
    <w:rsid w:val="004E7284"/>
    <w:rsid w:val="004F1148"/>
    <w:rsid w:val="004F6BE6"/>
    <w:rsid w:val="0053267A"/>
    <w:rsid w:val="00543306"/>
    <w:rsid w:val="005623C1"/>
    <w:rsid w:val="005A5DBE"/>
    <w:rsid w:val="005B3ED2"/>
    <w:rsid w:val="005D09E1"/>
    <w:rsid w:val="00637DE9"/>
    <w:rsid w:val="00667274"/>
    <w:rsid w:val="00703133"/>
    <w:rsid w:val="00750411"/>
    <w:rsid w:val="00756F23"/>
    <w:rsid w:val="0085062A"/>
    <w:rsid w:val="008801CF"/>
    <w:rsid w:val="00893E81"/>
    <w:rsid w:val="008E191E"/>
    <w:rsid w:val="00931AE7"/>
    <w:rsid w:val="009705BC"/>
    <w:rsid w:val="00987106"/>
    <w:rsid w:val="009D0F72"/>
    <w:rsid w:val="009D5F6E"/>
    <w:rsid w:val="009D7B5D"/>
    <w:rsid w:val="00A753A4"/>
    <w:rsid w:val="00AA5109"/>
    <w:rsid w:val="00AC74FD"/>
    <w:rsid w:val="00B37E8A"/>
    <w:rsid w:val="00B54EF0"/>
    <w:rsid w:val="00B9108F"/>
    <w:rsid w:val="00B97695"/>
    <w:rsid w:val="00BC39BD"/>
    <w:rsid w:val="00BE509B"/>
    <w:rsid w:val="00C15FDB"/>
    <w:rsid w:val="00C70AC6"/>
    <w:rsid w:val="00C92CB4"/>
    <w:rsid w:val="00CA35B4"/>
    <w:rsid w:val="00CB2FAF"/>
    <w:rsid w:val="00CC0E6D"/>
    <w:rsid w:val="00CE568B"/>
    <w:rsid w:val="00D21A23"/>
    <w:rsid w:val="00D42A90"/>
    <w:rsid w:val="00D510C1"/>
    <w:rsid w:val="00D57110"/>
    <w:rsid w:val="00D77ADC"/>
    <w:rsid w:val="00E1014E"/>
    <w:rsid w:val="00E35E5E"/>
    <w:rsid w:val="00E960C6"/>
    <w:rsid w:val="00EA7B0E"/>
    <w:rsid w:val="00EB421E"/>
    <w:rsid w:val="00EB750B"/>
    <w:rsid w:val="00ED36EC"/>
    <w:rsid w:val="00F577D4"/>
    <w:rsid w:val="00F72681"/>
    <w:rsid w:val="00F84C43"/>
    <w:rsid w:val="00FB27DE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D4F4"/>
  <w15:docId w15:val="{5E3DA28A-8905-4008-9B6F-643D03A4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542A2-80BE-4415-99E7-1A4D26D7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2020-03-03T01:33:00Z</cp:lastPrinted>
  <dcterms:created xsi:type="dcterms:W3CDTF">2020-02-27T02:34:00Z</dcterms:created>
  <dcterms:modified xsi:type="dcterms:W3CDTF">2020-03-03T01:34:00Z</dcterms:modified>
</cp:coreProperties>
</file>