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75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DE0625">
        <w:rPr>
          <w:rFonts w:ascii="Arial" w:hAnsi="Arial" w:cs="Arial"/>
          <w:b/>
          <w:bCs/>
          <w:sz w:val="28"/>
          <w:szCs w:val="28"/>
        </w:rPr>
        <w:t>9</w:t>
      </w:r>
    </w:p>
    <w:p w:rsidR="0047211E" w:rsidRDefault="00D77ADC" w:rsidP="008801CF">
      <w:pPr>
        <w:spacing w:after="0" w:line="360" w:lineRule="auto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SUB BAGIAN KEUANGAN</w:t>
      </w:r>
      <w:r w:rsidR="00441BB9">
        <w:rPr>
          <w:rFonts w:ascii="Arial" w:hAnsi="Arial" w:cs="Arial"/>
          <w:sz w:val="24"/>
          <w:szCs w:val="24"/>
          <w:lang w:val="en-US"/>
        </w:rPr>
        <w:t xml:space="preserve"> DAN A</w:t>
      </w:r>
      <w:r w:rsidR="004226C4">
        <w:rPr>
          <w:rFonts w:ascii="Arial" w:hAnsi="Arial" w:cs="Arial"/>
          <w:sz w:val="24"/>
          <w:szCs w:val="24"/>
          <w:lang w:val="en-US"/>
        </w:rPr>
        <w:t>SET</w:t>
      </w:r>
    </w:p>
    <w:p w:rsidR="00D77ADC" w:rsidRPr="008801CF" w:rsidRDefault="00D77ADC" w:rsidP="008801CF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:rsidR="00AC74FD" w:rsidRPr="000E2C8B" w:rsidRDefault="00BE509B" w:rsidP="000E2C8B">
      <w:pPr>
        <w:numPr>
          <w:ilvl w:val="0"/>
          <w:numId w:val="17"/>
        </w:numPr>
        <w:tabs>
          <w:tab w:val="clear" w:pos="720"/>
          <w:tab w:val="num" w:pos="426"/>
        </w:tabs>
        <w:spacing w:after="0" w:line="312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0E2C8B">
        <w:rPr>
          <w:rFonts w:ascii="Arial" w:hAnsi="Arial" w:cs="Arial"/>
          <w:b/>
          <w:bCs/>
          <w:sz w:val="24"/>
          <w:szCs w:val="24"/>
          <w:lang w:val="en-US"/>
        </w:rPr>
        <w:t>Pengertian</w:t>
      </w:r>
      <w:proofErr w:type="spellEnd"/>
      <w:r w:rsidRPr="000E2C8B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/>
          <w:bCs/>
          <w:sz w:val="24"/>
          <w:szCs w:val="24"/>
          <w:lang w:val="en-US"/>
        </w:rPr>
        <w:t>Pelaporan</w:t>
      </w:r>
      <w:proofErr w:type="spellEnd"/>
      <w:r w:rsidRPr="000E2C8B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0E2C8B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0E2C8B" w:rsidRDefault="008801CF" w:rsidP="000E2C8B">
      <w:pPr>
        <w:spacing w:after="0" w:line="312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0E2C8B">
        <w:rPr>
          <w:rFonts w:ascii="Arial" w:hAnsi="Arial" w:cs="Arial"/>
          <w:bCs/>
          <w:sz w:val="24"/>
          <w:szCs w:val="24"/>
        </w:rPr>
        <w:t>Pel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aporan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merupakan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bentuk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akuntabilitas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dari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pelaksanaan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dipercayakan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instansi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pemerintah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atas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penggunaan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anggaran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merupakan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bentuk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akuntabilitas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dari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dipercayakan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oleh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atasan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bawahan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sebagaimana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tertuang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dalam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dokumen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Perjanjian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dibuat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disepakati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>.</w:t>
      </w:r>
      <w:r w:rsidRPr="000E2C8B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0E2C8B" w:rsidRDefault="008801CF" w:rsidP="000E2C8B">
      <w:pPr>
        <w:spacing w:after="0" w:line="312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Hal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terpenting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diperlukan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dalam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penyusunan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adalah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pengukuran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evaluasi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serta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pengungkapan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secara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memadai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hasil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analisis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terhadap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pengukuran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>.</w:t>
      </w:r>
      <w:proofErr w:type="gramEnd"/>
      <w:r w:rsidRPr="000E2C8B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0E2C8B" w:rsidRDefault="008801CF" w:rsidP="000E2C8B">
      <w:pPr>
        <w:spacing w:after="0" w:line="312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0E2C8B" w:rsidRDefault="00BE509B" w:rsidP="000E2C8B">
      <w:pPr>
        <w:numPr>
          <w:ilvl w:val="0"/>
          <w:numId w:val="18"/>
        </w:numPr>
        <w:tabs>
          <w:tab w:val="clear" w:pos="720"/>
          <w:tab w:val="num" w:pos="426"/>
        </w:tabs>
        <w:spacing w:after="0" w:line="312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0E2C8B">
        <w:rPr>
          <w:rFonts w:ascii="Arial" w:hAnsi="Arial" w:cs="Arial"/>
          <w:b/>
          <w:bCs/>
          <w:sz w:val="24"/>
          <w:szCs w:val="24"/>
          <w:lang w:val="en-US"/>
        </w:rPr>
        <w:t>Tujuan</w:t>
      </w:r>
      <w:proofErr w:type="spellEnd"/>
      <w:r w:rsidRPr="000E2C8B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/>
          <w:bCs/>
          <w:sz w:val="24"/>
          <w:szCs w:val="24"/>
          <w:lang w:val="en-US"/>
        </w:rPr>
        <w:t>Penyusunan</w:t>
      </w:r>
      <w:proofErr w:type="spellEnd"/>
      <w:r w:rsidRPr="000E2C8B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/>
          <w:bCs/>
          <w:sz w:val="24"/>
          <w:szCs w:val="24"/>
          <w:lang w:val="en-US"/>
        </w:rPr>
        <w:t>Laporan</w:t>
      </w:r>
      <w:proofErr w:type="spellEnd"/>
      <w:r w:rsidRPr="000E2C8B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0E2C8B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0E2C8B" w:rsidRDefault="00BE509B" w:rsidP="000E2C8B">
      <w:pPr>
        <w:numPr>
          <w:ilvl w:val="0"/>
          <w:numId w:val="19"/>
        </w:numPr>
        <w:spacing w:after="0" w:line="312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Memberikan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informasi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terukur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pemberi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="0047211E" w:rsidRPr="000E2C8B">
        <w:rPr>
          <w:rFonts w:ascii="Arial" w:hAnsi="Arial" w:cs="Arial"/>
          <w:bCs/>
          <w:sz w:val="24"/>
          <w:szCs w:val="24"/>
        </w:rPr>
        <w:t>m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andat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atas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seharusnya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dicapai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sebagai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wujud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pertanggung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jawaban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>;</w:t>
      </w:r>
      <w:r w:rsidRPr="000E2C8B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0E2C8B" w:rsidRDefault="00BE509B" w:rsidP="000E2C8B">
      <w:pPr>
        <w:numPr>
          <w:ilvl w:val="0"/>
          <w:numId w:val="19"/>
        </w:numPr>
        <w:spacing w:after="0" w:line="312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Sebagai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upaya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perbaikan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berkesinambungan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bagi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penerima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mandat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untuk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meningkatkan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kinerjanya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di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masa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mendatang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>.</w:t>
      </w:r>
      <w:r w:rsidRPr="000E2C8B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0E2C8B" w:rsidRDefault="008801CF" w:rsidP="000E2C8B">
      <w:pPr>
        <w:spacing w:after="0" w:line="312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0E2C8B" w:rsidRDefault="00BE509B" w:rsidP="000E2C8B">
      <w:pPr>
        <w:numPr>
          <w:ilvl w:val="0"/>
          <w:numId w:val="20"/>
        </w:numPr>
        <w:tabs>
          <w:tab w:val="clear" w:pos="720"/>
          <w:tab w:val="num" w:pos="426"/>
        </w:tabs>
        <w:spacing w:after="0" w:line="312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0E2C8B">
        <w:rPr>
          <w:rFonts w:ascii="Arial" w:hAnsi="Arial" w:cs="Arial"/>
          <w:b/>
          <w:bCs/>
          <w:sz w:val="24"/>
          <w:szCs w:val="24"/>
          <w:lang w:val="en-US"/>
        </w:rPr>
        <w:t xml:space="preserve">Format </w:t>
      </w:r>
      <w:proofErr w:type="spellStart"/>
      <w:r w:rsidRPr="000E2C8B">
        <w:rPr>
          <w:rFonts w:ascii="Arial" w:hAnsi="Arial" w:cs="Arial"/>
          <w:b/>
          <w:bCs/>
          <w:sz w:val="24"/>
          <w:szCs w:val="24"/>
          <w:lang w:val="en-US"/>
        </w:rPr>
        <w:t>Laporan</w:t>
      </w:r>
      <w:proofErr w:type="spellEnd"/>
      <w:r w:rsidRPr="000E2C8B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0E2C8B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0E2C8B" w:rsidRDefault="008801CF" w:rsidP="000E2C8B">
      <w:pPr>
        <w:spacing w:after="0" w:line="312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proofErr w:type="gramStart"/>
      <w:r w:rsidRPr="000E2C8B">
        <w:rPr>
          <w:rFonts w:ascii="Arial" w:hAnsi="Arial" w:cs="Arial"/>
          <w:bCs/>
          <w:sz w:val="24"/>
          <w:szCs w:val="24"/>
          <w:lang w:val="en-US"/>
        </w:rPr>
        <w:t>Pada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dasarnya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disusun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oleh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tingkatan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organisasi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tingkatan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jabatan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menyusun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perjanjian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>.</w:t>
      </w:r>
      <w:proofErr w:type="gramEnd"/>
      <w:r w:rsidRPr="000E2C8B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0E2C8B" w:rsidRDefault="008801CF" w:rsidP="000E2C8B">
      <w:pPr>
        <w:spacing w:after="0" w:line="312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disajikan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dengan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memuat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informasi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0E2C8B">
        <w:rPr>
          <w:rFonts w:ascii="Arial" w:hAnsi="Arial" w:cs="Arial"/>
          <w:bCs/>
          <w:sz w:val="24"/>
          <w:szCs w:val="24"/>
          <w:lang w:val="en-US"/>
        </w:rPr>
        <w:t>tentang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:</w:t>
      </w:r>
      <w:proofErr w:type="gramEnd"/>
      <w:r w:rsidRPr="000E2C8B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0E2C8B" w:rsidRDefault="00BE509B" w:rsidP="000E2C8B">
      <w:pPr>
        <w:numPr>
          <w:ilvl w:val="0"/>
          <w:numId w:val="21"/>
        </w:numPr>
        <w:spacing w:after="0" w:line="312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Uraian</w:t>
      </w:r>
      <w:proofErr w:type="spellEnd"/>
      <w:r w:rsidR="0085062A"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0E2C8B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="0085062A"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0E2C8B">
        <w:rPr>
          <w:rFonts w:ascii="Arial" w:hAnsi="Arial" w:cs="Arial"/>
          <w:bCs/>
          <w:sz w:val="24"/>
          <w:szCs w:val="24"/>
          <w:lang w:val="en-US"/>
        </w:rPr>
        <w:t>Pokok</w:t>
      </w:r>
      <w:proofErr w:type="spellEnd"/>
      <w:r w:rsidR="0085062A"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0E2C8B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="0085062A"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0E2C8B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="0085062A"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0E2C8B">
        <w:rPr>
          <w:rFonts w:ascii="Arial" w:hAnsi="Arial" w:cs="Arial"/>
          <w:bCs/>
          <w:sz w:val="24"/>
          <w:szCs w:val="24"/>
          <w:lang w:val="en-US"/>
        </w:rPr>
        <w:t>Jabatan</w:t>
      </w:r>
      <w:proofErr w:type="spellEnd"/>
      <w:r w:rsidRPr="000E2C8B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Pr="000E2C8B" w:rsidRDefault="00F84C43" w:rsidP="000E2C8B">
      <w:pPr>
        <w:widowControl w:val="0"/>
        <w:autoSpaceDE w:val="0"/>
        <w:autoSpaceDN w:val="0"/>
        <w:adjustRightInd w:val="0"/>
        <w:spacing w:after="0" w:line="312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r w:rsidRPr="000E2C8B">
        <w:rPr>
          <w:rFonts w:ascii="Arial" w:hAnsi="Arial" w:cs="Arial"/>
          <w:color w:val="000000"/>
          <w:spacing w:val="1"/>
          <w:sz w:val="24"/>
          <w:szCs w:val="24"/>
          <w:lang w:val="en-US"/>
        </w:rPr>
        <w:t xml:space="preserve">Sub </w:t>
      </w:r>
      <w:proofErr w:type="spellStart"/>
      <w:r w:rsidRPr="000E2C8B">
        <w:rPr>
          <w:rFonts w:ascii="Arial" w:hAnsi="Arial" w:cs="Arial"/>
          <w:color w:val="000000"/>
          <w:spacing w:val="1"/>
          <w:sz w:val="24"/>
          <w:szCs w:val="24"/>
          <w:lang w:val="en-US"/>
        </w:rPr>
        <w:t>Bagian</w:t>
      </w:r>
      <w:proofErr w:type="spellEnd"/>
      <w:r w:rsidRPr="000E2C8B">
        <w:rPr>
          <w:rFonts w:ascii="Arial" w:hAnsi="Arial" w:cs="Arial"/>
          <w:color w:val="000000"/>
          <w:spacing w:val="1"/>
          <w:sz w:val="24"/>
          <w:szCs w:val="24"/>
          <w:lang w:val="en-US"/>
        </w:rPr>
        <w:t xml:space="preserve"> </w:t>
      </w:r>
      <w:proofErr w:type="spellStart"/>
      <w:r w:rsidR="004226C4" w:rsidRPr="000E2C8B">
        <w:rPr>
          <w:rFonts w:ascii="Arial" w:hAnsi="Arial" w:cs="Arial"/>
          <w:color w:val="000000"/>
          <w:spacing w:val="1"/>
          <w:sz w:val="24"/>
          <w:szCs w:val="24"/>
          <w:lang w:val="en-US"/>
        </w:rPr>
        <w:t>Keuangan</w:t>
      </w:r>
      <w:proofErr w:type="spellEnd"/>
      <w:r w:rsidR="00441BB9" w:rsidRPr="000E2C8B">
        <w:rPr>
          <w:rFonts w:ascii="Arial" w:hAnsi="Arial" w:cs="Arial"/>
          <w:color w:val="000000"/>
          <w:spacing w:val="1"/>
          <w:sz w:val="24"/>
          <w:szCs w:val="24"/>
          <w:lang w:val="en-US"/>
        </w:rPr>
        <w:t xml:space="preserve"> </w:t>
      </w:r>
      <w:proofErr w:type="spellStart"/>
      <w:r w:rsidR="00441BB9" w:rsidRPr="000E2C8B">
        <w:rPr>
          <w:rFonts w:ascii="Arial" w:hAnsi="Arial" w:cs="Arial"/>
          <w:color w:val="000000"/>
          <w:spacing w:val="1"/>
          <w:sz w:val="24"/>
          <w:szCs w:val="24"/>
          <w:lang w:val="en-US"/>
        </w:rPr>
        <w:t>dan</w:t>
      </w:r>
      <w:proofErr w:type="spellEnd"/>
      <w:r w:rsidR="00441BB9" w:rsidRPr="000E2C8B">
        <w:rPr>
          <w:rFonts w:ascii="Arial" w:hAnsi="Arial" w:cs="Arial"/>
          <w:color w:val="000000"/>
          <w:spacing w:val="1"/>
          <w:sz w:val="24"/>
          <w:szCs w:val="24"/>
          <w:lang w:val="en-US"/>
        </w:rPr>
        <w:t xml:space="preserve"> </w:t>
      </w:r>
      <w:proofErr w:type="spellStart"/>
      <w:r w:rsidR="00441BB9" w:rsidRPr="000E2C8B">
        <w:rPr>
          <w:rFonts w:ascii="Arial" w:hAnsi="Arial" w:cs="Arial"/>
          <w:color w:val="000000"/>
          <w:spacing w:val="1"/>
          <w:sz w:val="24"/>
          <w:szCs w:val="24"/>
          <w:lang w:val="en-US"/>
        </w:rPr>
        <w:t>Aset</w:t>
      </w:r>
      <w:proofErr w:type="spellEnd"/>
      <w:r w:rsidR="004226C4" w:rsidRPr="000E2C8B">
        <w:rPr>
          <w:rFonts w:ascii="Arial" w:hAnsi="Arial" w:cs="Arial"/>
          <w:color w:val="000000"/>
          <w:spacing w:val="1"/>
          <w:sz w:val="24"/>
          <w:szCs w:val="24"/>
          <w:lang w:val="en-US"/>
        </w:rPr>
        <w:t xml:space="preserve"> </w:t>
      </w:r>
      <w:r w:rsidR="00CB2FAF" w:rsidRPr="000E2C8B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0E2C8B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0E2C8B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0E2C8B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0E2C8B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0E2C8B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0E2C8B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0E2C8B">
        <w:rPr>
          <w:rFonts w:ascii="Arial" w:hAnsi="Arial" w:cs="Arial"/>
          <w:color w:val="000000"/>
          <w:sz w:val="24"/>
          <w:szCs w:val="24"/>
        </w:rPr>
        <w:t>i t</w:t>
      </w:r>
      <w:r w:rsidR="00CB2FAF" w:rsidRPr="000E2C8B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0E2C8B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0E2C8B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0E2C8B">
        <w:rPr>
          <w:rFonts w:ascii="Arial" w:hAnsi="Arial" w:cs="Arial"/>
          <w:color w:val="000000"/>
          <w:sz w:val="24"/>
          <w:szCs w:val="24"/>
        </w:rPr>
        <w:t>s:</w:t>
      </w:r>
    </w:p>
    <w:p w:rsidR="00441BB9" w:rsidRPr="000E2C8B" w:rsidRDefault="00441BB9" w:rsidP="000E2C8B">
      <w:pPr>
        <w:numPr>
          <w:ilvl w:val="3"/>
          <w:numId w:val="29"/>
        </w:numPr>
        <w:spacing w:after="0" w:line="312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0E2C8B">
        <w:rPr>
          <w:rFonts w:ascii="Arial" w:hAnsi="Arial" w:cs="Arial"/>
          <w:sz w:val="24"/>
          <w:szCs w:val="24"/>
        </w:rPr>
        <w:t>Menghimpun, mengolah data dan menyusun program kerja Sub Bagian Keuangan dan Aset;</w:t>
      </w:r>
    </w:p>
    <w:p w:rsidR="00441BB9" w:rsidRPr="000E2C8B" w:rsidRDefault="00441BB9" w:rsidP="000E2C8B">
      <w:pPr>
        <w:numPr>
          <w:ilvl w:val="3"/>
          <w:numId w:val="29"/>
        </w:numPr>
        <w:spacing w:after="0" w:line="312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0E2C8B">
        <w:rPr>
          <w:rFonts w:ascii="Arial" w:hAnsi="Arial" w:cs="Arial"/>
          <w:sz w:val="24"/>
          <w:szCs w:val="24"/>
        </w:rPr>
        <w:t>Melaksanakan administrasi keuangan dan pengelolaan aset yang meliputi penatausahaan, akuntansi, pertanggungjawaban dan verifikasi serta penyusunan perhitungan anggaran;</w:t>
      </w:r>
    </w:p>
    <w:p w:rsidR="00441BB9" w:rsidRPr="000E2C8B" w:rsidRDefault="00441BB9" w:rsidP="000E2C8B">
      <w:pPr>
        <w:numPr>
          <w:ilvl w:val="3"/>
          <w:numId w:val="29"/>
        </w:numPr>
        <w:spacing w:after="0" w:line="312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0E2C8B">
        <w:rPr>
          <w:rFonts w:ascii="Arial" w:hAnsi="Arial" w:cs="Arial"/>
          <w:sz w:val="24"/>
          <w:szCs w:val="24"/>
        </w:rPr>
        <w:t>Menyelenggarakan penyusunan laporan dan pertanggungjawaban penyelenggaran anggaran Dinas;</w:t>
      </w:r>
    </w:p>
    <w:p w:rsidR="00441BB9" w:rsidRPr="000E2C8B" w:rsidRDefault="00441BB9" w:rsidP="000E2C8B">
      <w:pPr>
        <w:numPr>
          <w:ilvl w:val="3"/>
          <w:numId w:val="29"/>
        </w:numPr>
        <w:spacing w:after="0" w:line="312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0E2C8B">
        <w:rPr>
          <w:rFonts w:ascii="Arial" w:hAnsi="Arial" w:cs="Arial"/>
          <w:sz w:val="24"/>
          <w:szCs w:val="24"/>
        </w:rPr>
        <w:t>Melaksanakan evaluasi keuangan terhadap hasil pelaksanaan program dan rencana strategis Dinas;</w:t>
      </w:r>
    </w:p>
    <w:p w:rsidR="00441BB9" w:rsidRPr="000E2C8B" w:rsidRDefault="00441BB9" w:rsidP="000E2C8B">
      <w:pPr>
        <w:numPr>
          <w:ilvl w:val="3"/>
          <w:numId w:val="29"/>
        </w:numPr>
        <w:spacing w:after="0" w:line="312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0E2C8B">
        <w:rPr>
          <w:rFonts w:ascii="Arial" w:hAnsi="Arial" w:cs="Arial"/>
          <w:sz w:val="24"/>
          <w:szCs w:val="24"/>
        </w:rPr>
        <w:t>Melaksanakan tata usaha barang, perawatan dan penyimpanan peralatan kantor serta pendataan inventaris kantor;</w:t>
      </w:r>
    </w:p>
    <w:p w:rsidR="00441BB9" w:rsidRPr="000E2C8B" w:rsidRDefault="00441BB9" w:rsidP="000E2C8B">
      <w:pPr>
        <w:numPr>
          <w:ilvl w:val="3"/>
          <w:numId w:val="29"/>
        </w:numPr>
        <w:spacing w:after="0" w:line="312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0E2C8B">
        <w:rPr>
          <w:rFonts w:ascii="Arial" w:hAnsi="Arial" w:cs="Arial"/>
          <w:sz w:val="24"/>
          <w:szCs w:val="24"/>
        </w:rPr>
        <w:t>Menyusun rencana kebutuhan barang, peralatan dan pendistribusian; dan</w:t>
      </w:r>
    </w:p>
    <w:p w:rsidR="00F84C43" w:rsidRPr="000E2C8B" w:rsidRDefault="00441BB9" w:rsidP="000E2C8B">
      <w:pPr>
        <w:spacing w:after="0" w:line="312" w:lineRule="auto"/>
        <w:ind w:left="1134"/>
        <w:jc w:val="both"/>
        <w:rPr>
          <w:rFonts w:ascii="Arial" w:hAnsi="Arial" w:cs="Arial"/>
          <w:sz w:val="24"/>
          <w:szCs w:val="24"/>
          <w:lang w:val="en-US"/>
        </w:rPr>
      </w:pPr>
      <w:r w:rsidRPr="000E2C8B">
        <w:rPr>
          <w:rFonts w:ascii="Arial" w:hAnsi="Arial" w:cs="Arial"/>
          <w:sz w:val="24"/>
          <w:szCs w:val="24"/>
        </w:rPr>
        <w:t>Melaksanakan tugas lain yang diberikan oleh Sekretaris Dinas sesuai bidang tugasnya.</w:t>
      </w:r>
    </w:p>
    <w:p w:rsidR="00F84C43" w:rsidRPr="000E2C8B" w:rsidRDefault="00F84C43" w:rsidP="000E2C8B">
      <w:pPr>
        <w:spacing w:after="0" w:line="312" w:lineRule="auto"/>
        <w:ind w:left="1134"/>
        <w:jc w:val="both"/>
        <w:rPr>
          <w:rFonts w:ascii="Arial" w:hAnsi="Arial" w:cs="Arial"/>
          <w:sz w:val="24"/>
          <w:szCs w:val="24"/>
          <w:lang w:val="en-US"/>
        </w:rPr>
      </w:pPr>
    </w:p>
    <w:p w:rsidR="00F84C43" w:rsidRDefault="00F84C43" w:rsidP="000E2C8B">
      <w:pPr>
        <w:spacing w:after="0" w:line="312" w:lineRule="auto"/>
        <w:ind w:left="1134"/>
        <w:jc w:val="both"/>
        <w:rPr>
          <w:rFonts w:ascii="Arial" w:hAnsi="Arial" w:cs="Arial"/>
          <w:sz w:val="24"/>
          <w:szCs w:val="24"/>
          <w:lang w:val="en-US"/>
        </w:rPr>
      </w:pPr>
    </w:p>
    <w:p w:rsidR="000E2C8B" w:rsidRDefault="000E2C8B" w:rsidP="000E2C8B">
      <w:pPr>
        <w:spacing w:after="0" w:line="312" w:lineRule="auto"/>
        <w:ind w:left="1134"/>
        <w:jc w:val="both"/>
        <w:rPr>
          <w:rFonts w:ascii="Arial" w:hAnsi="Arial" w:cs="Arial"/>
          <w:sz w:val="24"/>
          <w:szCs w:val="24"/>
          <w:lang w:val="en-US"/>
        </w:rPr>
      </w:pPr>
    </w:p>
    <w:p w:rsidR="000E2C8B" w:rsidRPr="000E2C8B" w:rsidRDefault="000E2C8B" w:rsidP="000E2C8B">
      <w:pPr>
        <w:spacing w:after="0" w:line="312" w:lineRule="auto"/>
        <w:ind w:left="1134"/>
        <w:jc w:val="both"/>
        <w:rPr>
          <w:rFonts w:ascii="Arial" w:hAnsi="Arial" w:cs="Arial"/>
          <w:sz w:val="24"/>
          <w:szCs w:val="24"/>
          <w:lang w:val="en-US"/>
        </w:rPr>
      </w:pPr>
    </w:p>
    <w:p w:rsidR="004F1148" w:rsidRPr="000E2C8B" w:rsidRDefault="00BE509B" w:rsidP="00F84C43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0E2C8B">
        <w:rPr>
          <w:rFonts w:ascii="Arial" w:hAnsi="Arial" w:cs="Arial"/>
          <w:bCs/>
          <w:sz w:val="24"/>
          <w:szCs w:val="24"/>
        </w:rPr>
        <w:lastRenderedPageBreak/>
        <w:t xml:space="preserve">Perencanaan/Perjanjian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="00750411" w:rsidRPr="000E2C8B">
        <w:rPr>
          <w:rFonts w:ascii="Arial" w:hAnsi="Arial" w:cs="Arial"/>
          <w:bCs/>
          <w:sz w:val="24"/>
          <w:szCs w:val="24"/>
        </w:rPr>
        <w:t xml:space="preserve"> Tahun 201</w:t>
      </w:r>
      <w:r w:rsidR="00DE0625">
        <w:rPr>
          <w:rFonts w:ascii="Arial" w:hAnsi="Arial" w:cs="Arial"/>
          <w:bCs/>
          <w:sz w:val="24"/>
          <w:szCs w:val="24"/>
        </w:rPr>
        <w:t>9</w:t>
      </w:r>
    </w:p>
    <w:tbl>
      <w:tblPr>
        <w:tblW w:w="8860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850"/>
        <w:gridCol w:w="2769"/>
        <w:gridCol w:w="3650"/>
        <w:gridCol w:w="1591"/>
      </w:tblGrid>
      <w:tr w:rsidR="00441BB9" w:rsidRPr="00441BB9" w:rsidTr="000E2C8B">
        <w:trPr>
          <w:trHeight w:val="60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41BB9" w:rsidRPr="00441BB9" w:rsidRDefault="00441BB9" w:rsidP="00441BB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441BB9" w:rsidRPr="00441BB9" w:rsidRDefault="00441BB9" w:rsidP="00441BB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41BB9">
              <w:rPr>
                <w:rFonts w:ascii="Arial" w:hAnsi="Arial" w:cs="Arial"/>
              </w:rPr>
              <w:t>No</w:t>
            </w:r>
          </w:p>
          <w:p w:rsidR="00441BB9" w:rsidRPr="00441BB9" w:rsidRDefault="00441BB9" w:rsidP="00441BB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41BB9" w:rsidRPr="00441BB9" w:rsidRDefault="00441BB9" w:rsidP="00441BB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41BB9">
              <w:rPr>
                <w:rFonts w:ascii="Arial" w:hAnsi="Arial" w:cs="Arial"/>
              </w:rPr>
              <w:t xml:space="preserve">Sasaran 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41BB9" w:rsidRPr="00441BB9" w:rsidRDefault="00441BB9" w:rsidP="00441BB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41BB9">
              <w:rPr>
                <w:rFonts w:ascii="Arial" w:hAnsi="Arial" w:cs="Arial"/>
              </w:rPr>
              <w:t>Indikator Kinerja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41BB9" w:rsidRPr="00441BB9" w:rsidRDefault="00441BB9" w:rsidP="00441BB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41BB9">
              <w:rPr>
                <w:rFonts w:ascii="Arial" w:hAnsi="Arial" w:cs="Arial"/>
              </w:rPr>
              <w:t>Target</w:t>
            </w:r>
          </w:p>
        </w:tc>
      </w:tr>
      <w:tr w:rsidR="00441BB9" w:rsidRPr="00441BB9" w:rsidTr="000E2C8B">
        <w:trPr>
          <w:trHeight w:val="66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441BB9" w:rsidRPr="00441BB9" w:rsidRDefault="00441BB9" w:rsidP="00F435B7">
            <w:pPr>
              <w:spacing w:after="0" w:line="240" w:lineRule="auto"/>
              <w:rPr>
                <w:rFonts w:ascii="Arial" w:hAnsi="Arial" w:cs="Arial"/>
              </w:rPr>
            </w:pPr>
            <w:r w:rsidRPr="00441BB9">
              <w:rPr>
                <w:rFonts w:ascii="Arial" w:hAnsi="Arial" w:cs="Arial"/>
              </w:rPr>
              <w:t>1.</w:t>
            </w:r>
          </w:p>
        </w:tc>
        <w:tc>
          <w:tcPr>
            <w:tcW w:w="2769" w:type="dxa"/>
            <w:tcBorders>
              <w:top w:val="single" w:sz="4" w:space="0" w:color="auto"/>
              <w:left w:val="nil"/>
              <w:right w:val="single" w:sz="4" w:space="0" w:color="000000"/>
            </w:tcBorders>
            <w:hideMark/>
          </w:tcPr>
          <w:p w:rsidR="00441BB9" w:rsidRPr="00441BB9" w:rsidRDefault="00441BB9" w:rsidP="00F435B7">
            <w:pPr>
              <w:spacing w:after="0" w:line="240" w:lineRule="auto"/>
              <w:rPr>
                <w:rFonts w:ascii="Arial" w:hAnsi="Arial" w:cs="Arial"/>
              </w:rPr>
            </w:pPr>
            <w:r w:rsidRPr="00441BB9">
              <w:rPr>
                <w:rFonts w:ascii="Arial" w:hAnsi="Arial" w:cs="Arial"/>
              </w:rPr>
              <w:t>Tertib administrasi keuangan dan aset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41BB9" w:rsidRPr="00441BB9" w:rsidRDefault="00441BB9" w:rsidP="00F435B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41BB9">
              <w:rPr>
                <w:rFonts w:ascii="Arial" w:hAnsi="Arial" w:cs="Arial"/>
              </w:rPr>
              <w:t>Jumlah laporan keuangan sesuai pedoman</w:t>
            </w:r>
            <w:r w:rsidRPr="00441BB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BB9" w:rsidRPr="00441BB9" w:rsidRDefault="000262EB" w:rsidP="00F435B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441BB9" w:rsidRPr="00441BB9">
              <w:rPr>
                <w:rFonts w:ascii="Arial" w:hAnsi="Arial" w:cs="Arial"/>
              </w:rPr>
              <w:t xml:space="preserve"> dokumen</w:t>
            </w:r>
          </w:p>
        </w:tc>
      </w:tr>
      <w:tr w:rsidR="00441BB9" w:rsidRPr="00441BB9" w:rsidTr="000E2C8B">
        <w:trPr>
          <w:trHeight w:val="662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BB9" w:rsidRPr="00441BB9" w:rsidRDefault="00441BB9" w:rsidP="00F435B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69" w:type="dxa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1BB9" w:rsidRPr="00441BB9" w:rsidRDefault="00441BB9" w:rsidP="00F435B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41BB9" w:rsidRPr="00441BB9" w:rsidRDefault="00441BB9" w:rsidP="00F435B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41BB9">
              <w:rPr>
                <w:rFonts w:ascii="Arial" w:hAnsi="Arial" w:cs="Arial"/>
              </w:rPr>
              <w:t>Jumlah laporan aset sesuai pedoman</w:t>
            </w:r>
            <w:r w:rsidRPr="00441BB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1BB9" w:rsidRPr="00441BB9" w:rsidRDefault="00441BB9" w:rsidP="00F435B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41BB9">
              <w:rPr>
                <w:rFonts w:ascii="Arial" w:hAnsi="Arial" w:cs="Arial"/>
              </w:rPr>
              <w:t>2 dokumen</w:t>
            </w:r>
          </w:p>
        </w:tc>
      </w:tr>
    </w:tbl>
    <w:p w:rsidR="004F6BE6" w:rsidRPr="004F6BE6" w:rsidRDefault="004F6BE6" w:rsidP="004F1148">
      <w:pPr>
        <w:spacing w:after="0" w:line="360" w:lineRule="auto"/>
        <w:ind w:left="720"/>
        <w:rPr>
          <w:rFonts w:ascii="Arial" w:hAnsi="Arial" w:cs="Arial"/>
          <w:bCs/>
          <w:lang w:val="en-US"/>
        </w:rPr>
      </w:pPr>
    </w:p>
    <w:p w:rsidR="00AC74FD" w:rsidRPr="000E2C8B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Evaluasi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analisis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untuk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sasaran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hasil</w:t>
      </w:r>
      <w:proofErr w:type="spellEnd"/>
      <w:r w:rsidRPr="000E2C8B">
        <w:rPr>
          <w:rFonts w:ascii="Arial" w:hAnsi="Arial" w:cs="Arial"/>
          <w:bCs/>
          <w:sz w:val="24"/>
          <w:szCs w:val="24"/>
          <w:lang w:val="en-US"/>
        </w:rPr>
        <w:t xml:space="preserve"> program/</w:t>
      </w:r>
      <w:proofErr w:type="spellStart"/>
      <w:r w:rsidRPr="000E2C8B">
        <w:rPr>
          <w:rFonts w:ascii="Arial" w:hAnsi="Arial" w:cs="Arial"/>
          <w:bCs/>
          <w:sz w:val="24"/>
          <w:szCs w:val="24"/>
          <w:lang w:val="en-US"/>
        </w:rPr>
        <w:t>kegiatan</w:t>
      </w:r>
      <w:proofErr w:type="spellEnd"/>
      <w:r w:rsidRPr="000E2C8B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8801CF" w:rsidRDefault="00EB421E" w:rsidP="00EB421E">
      <w:pPr>
        <w:spacing w:after="0" w:line="360" w:lineRule="auto"/>
        <w:ind w:left="720"/>
        <w:jc w:val="both"/>
        <w:rPr>
          <w:rFonts w:ascii="Arial" w:hAnsi="Arial" w:cs="Arial"/>
          <w:color w:val="FF0000"/>
        </w:rPr>
      </w:pP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398"/>
        <w:gridCol w:w="1259"/>
      </w:tblGrid>
      <w:tr w:rsidR="00750411" w:rsidRPr="008801CF" w:rsidTr="00EB421E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Sasaran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Realisasi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Capaian</w:t>
            </w:r>
          </w:p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441BB9" w:rsidRPr="008801CF" w:rsidTr="00EB421E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1BB9" w:rsidRPr="008801CF" w:rsidRDefault="00441BB9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41BB9" w:rsidRPr="008801CF" w:rsidRDefault="00441BB9" w:rsidP="00EB421E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</w:rPr>
            </w:pPr>
            <w:proofErr w:type="spellStart"/>
            <w:r w:rsidRPr="00441BB9">
              <w:rPr>
                <w:rFonts w:ascii="Arial" w:hAnsi="Arial" w:cs="Arial"/>
              </w:rPr>
              <w:t>Tertib</w:t>
            </w:r>
            <w:proofErr w:type="spellEnd"/>
            <w:r w:rsidRPr="00441BB9">
              <w:rPr>
                <w:rFonts w:ascii="Arial" w:hAnsi="Arial" w:cs="Arial"/>
              </w:rPr>
              <w:t xml:space="preserve"> </w:t>
            </w:r>
            <w:proofErr w:type="spellStart"/>
            <w:r w:rsidRPr="00441BB9">
              <w:rPr>
                <w:rFonts w:ascii="Arial" w:hAnsi="Arial" w:cs="Arial"/>
              </w:rPr>
              <w:t>administrasi</w:t>
            </w:r>
            <w:proofErr w:type="spellEnd"/>
            <w:r w:rsidRPr="00441BB9">
              <w:rPr>
                <w:rFonts w:ascii="Arial" w:hAnsi="Arial" w:cs="Arial"/>
              </w:rPr>
              <w:t xml:space="preserve"> </w:t>
            </w:r>
            <w:proofErr w:type="spellStart"/>
            <w:r w:rsidRPr="00441BB9">
              <w:rPr>
                <w:rFonts w:ascii="Arial" w:hAnsi="Arial" w:cs="Arial"/>
              </w:rPr>
              <w:t>keuangan</w:t>
            </w:r>
            <w:proofErr w:type="spellEnd"/>
            <w:r w:rsidRPr="00441BB9">
              <w:rPr>
                <w:rFonts w:ascii="Arial" w:hAnsi="Arial" w:cs="Arial"/>
              </w:rPr>
              <w:t xml:space="preserve"> </w:t>
            </w:r>
            <w:proofErr w:type="spellStart"/>
            <w:r w:rsidRPr="00441BB9">
              <w:rPr>
                <w:rFonts w:ascii="Arial" w:hAnsi="Arial" w:cs="Arial"/>
              </w:rPr>
              <w:t>dan</w:t>
            </w:r>
            <w:proofErr w:type="spellEnd"/>
            <w:r w:rsidRPr="00441BB9">
              <w:rPr>
                <w:rFonts w:ascii="Arial" w:hAnsi="Arial" w:cs="Arial"/>
              </w:rPr>
              <w:t xml:space="preserve"> </w:t>
            </w:r>
            <w:proofErr w:type="spellStart"/>
            <w:r w:rsidRPr="00441BB9">
              <w:rPr>
                <w:rFonts w:ascii="Arial" w:hAnsi="Arial" w:cs="Arial"/>
              </w:rPr>
              <w:t>aset</w:t>
            </w:r>
            <w:proofErr w:type="spellEnd"/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41BB9" w:rsidRPr="008801CF" w:rsidRDefault="00441BB9" w:rsidP="00EB421E">
            <w:pPr>
              <w:pStyle w:val="ListParagraph1"/>
              <w:spacing w:after="0" w:line="240" w:lineRule="auto"/>
              <w:ind w:left="0" w:right="34"/>
              <w:jc w:val="center"/>
              <w:rPr>
                <w:rFonts w:ascii="Arial" w:hAnsi="Arial" w:cs="Arial"/>
                <w:lang w:val="id-ID"/>
              </w:rPr>
            </w:pPr>
            <w:proofErr w:type="spellStart"/>
            <w:r w:rsidRPr="00441BB9">
              <w:rPr>
                <w:rFonts w:ascii="Arial" w:hAnsi="Arial" w:cs="Arial"/>
              </w:rPr>
              <w:t>Jumlah</w:t>
            </w:r>
            <w:proofErr w:type="spellEnd"/>
            <w:r w:rsidRPr="00441BB9">
              <w:rPr>
                <w:rFonts w:ascii="Arial" w:hAnsi="Arial" w:cs="Arial"/>
              </w:rPr>
              <w:t xml:space="preserve"> </w:t>
            </w:r>
            <w:proofErr w:type="spellStart"/>
            <w:r w:rsidRPr="00441BB9">
              <w:rPr>
                <w:rFonts w:ascii="Arial" w:hAnsi="Arial" w:cs="Arial"/>
              </w:rPr>
              <w:t>laporan</w:t>
            </w:r>
            <w:proofErr w:type="spellEnd"/>
            <w:r w:rsidRPr="00441BB9">
              <w:rPr>
                <w:rFonts w:ascii="Arial" w:hAnsi="Arial" w:cs="Arial"/>
              </w:rPr>
              <w:t xml:space="preserve"> </w:t>
            </w:r>
            <w:proofErr w:type="spellStart"/>
            <w:r w:rsidRPr="00441BB9">
              <w:rPr>
                <w:rFonts w:ascii="Arial" w:hAnsi="Arial" w:cs="Arial"/>
              </w:rPr>
              <w:t>keuangan</w:t>
            </w:r>
            <w:proofErr w:type="spellEnd"/>
            <w:r w:rsidRPr="00441BB9">
              <w:rPr>
                <w:rFonts w:ascii="Arial" w:hAnsi="Arial" w:cs="Arial"/>
              </w:rPr>
              <w:t xml:space="preserve"> </w:t>
            </w:r>
            <w:proofErr w:type="spellStart"/>
            <w:r w:rsidRPr="00441BB9">
              <w:rPr>
                <w:rFonts w:ascii="Arial" w:hAnsi="Arial" w:cs="Arial"/>
              </w:rPr>
              <w:t>sesuai</w:t>
            </w:r>
            <w:proofErr w:type="spellEnd"/>
            <w:r w:rsidRPr="00441BB9">
              <w:rPr>
                <w:rFonts w:ascii="Arial" w:hAnsi="Arial" w:cs="Arial"/>
              </w:rPr>
              <w:t xml:space="preserve"> </w:t>
            </w:r>
            <w:proofErr w:type="spellStart"/>
            <w:r w:rsidRPr="00441BB9">
              <w:rPr>
                <w:rFonts w:ascii="Arial" w:hAnsi="Arial" w:cs="Arial"/>
              </w:rPr>
              <w:t>pedoman</w:t>
            </w:r>
            <w:proofErr w:type="spellEnd"/>
            <w:r w:rsidRPr="00441BB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441BB9" w:rsidRPr="004F6BE6" w:rsidRDefault="000262EB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</w:rPr>
              <w:t>13</w:t>
            </w:r>
            <w:r w:rsidR="00441BB9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="00441BB9">
              <w:rPr>
                <w:rFonts w:ascii="Arial" w:eastAsia="Times New Roman" w:hAnsi="Arial" w:cs="Arial"/>
                <w:lang w:val="en-US"/>
              </w:rPr>
              <w:t>dokumen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441BB9" w:rsidRPr="004F6BE6" w:rsidRDefault="00441BB9" w:rsidP="000262E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1</w:t>
            </w:r>
            <w:r w:rsidR="000262EB">
              <w:rPr>
                <w:rFonts w:ascii="Arial" w:eastAsia="Times New Roman" w:hAnsi="Arial" w:cs="Arial"/>
              </w:rPr>
              <w:t>3</w:t>
            </w:r>
            <w:r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dokumen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441BB9" w:rsidRPr="008801CF" w:rsidRDefault="00441BB9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801CF">
              <w:rPr>
                <w:rFonts w:ascii="Arial" w:eastAsia="Times New Roman" w:hAnsi="Arial" w:cs="Arial"/>
              </w:rPr>
              <w:t>100%</w:t>
            </w:r>
          </w:p>
        </w:tc>
      </w:tr>
      <w:tr w:rsidR="00441BB9" w:rsidRPr="008801CF" w:rsidTr="00441BB9">
        <w:trPr>
          <w:trHeight w:val="548"/>
          <w:jc w:val="right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BB9" w:rsidRPr="008801CF" w:rsidRDefault="00441BB9" w:rsidP="00EB421E">
            <w:pPr>
              <w:spacing w:after="0" w:line="240" w:lineRule="auto"/>
              <w:rPr>
                <w:rFonts w:ascii="Arial" w:eastAsia="Times New Roman" w:hAnsi="Arial" w:cs="Arial"/>
                <w:lang w:eastAsia="id-ID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1BB9" w:rsidRPr="008801CF" w:rsidRDefault="00441BB9" w:rsidP="00EB421E">
            <w:pPr>
              <w:spacing w:after="0" w:line="240" w:lineRule="auto"/>
              <w:rPr>
                <w:rFonts w:ascii="Arial" w:eastAsia="Times New Roman" w:hAnsi="Arial" w:cs="Arial"/>
                <w:lang w:eastAsia="id-ID"/>
              </w:rPr>
            </w:pPr>
          </w:p>
        </w:tc>
        <w:tc>
          <w:tcPr>
            <w:tcW w:w="192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BB9" w:rsidRPr="00F84C43" w:rsidRDefault="00441BB9" w:rsidP="00F435B7">
            <w:pPr>
              <w:pStyle w:val="ListParagraph1"/>
              <w:spacing w:after="0" w:line="240" w:lineRule="auto"/>
              <w:ind w:left="0" w:right="34"/>
              <w:rPr>
                <w:rFonts w:ascii="Arial" w:hAnsi="Arial" w:cs="Arial"/>
                <w:lang w:val="id-ID"/>
              </w:rPr>
            </w:pPr>
            <w:proofErr w:type="spellStart"/>
            <w:r w:rsidRPr="00441BB9">
              <w:rPr>
                <w:rFonts w:ascii="Arial" w:hAnsi="Arial" w:cs="Arial"/>
              </w:rPr>
              <w:t>Jumlah</w:t>
            </w:r>
            <w:proofErr w:type="spellEnd"/>
            <w:r w:rsidRPr="00441BB9">
              <w:rPr>
                <w:rFonts w:ascii="Arial" w:hAnsi="Arial" w:cs="Arial"/>
              </w:rPr>
              <w:t xml:space="preserve"> </w:t>
            </w:r>
            <w:proofErr w:type="spellStart"/>
            <w:r w:rsidRPr="00441BB9">
              <w:rPr>
                <w:rFonts w:ascii="Arial" w:hAnsi="Arial" w:cs="Arial"/>
              </w:rPr>
              <w:t>laporan</w:t>
            </w:r>
            <w:proofErr w:type="spellEnd"/>
            <w:r w:rsidRPr="00441BB9">
              <w:rPr>
                <w:rFonts w:ascii="Arial" w:hAnsi="Arial" w:cs="Arial"/>
              </w:rPr>
              <w:t xml:space="preserve"> </w:t>
            </w:r>
            <w:r w:rsidRPr="00441BB9">
              <w:rPr>
                <w:rFonts w:ascii="Arial" w:hAnsi="Arial" w:cs="Arial"/>
                <w:lang w:val="id-ID"/>
              </w:rPr>
              <w:t>aset</w:t>
            </w:r>
            <w:r w:rsidRPr="00441BB9">
              <w:rPr>
                <w:rFonts w:ascii="Arial" w:hAnsi="Arial" w:cs="Arial"/>
              </w:rPr>
              <w:t xml:space="preserve"> </w:t>
            </w:r>
            <w:proofErr w:type="spellStart"/>
            <w:r w:rsidRPr="00441BB9">
              <w:rPr>
                <w:rFonts w:ascii="Arial" w:hAnsi="Arial" w:cs="Arial"/>
              </w:rPr>
              <w:t>sesuai</w:t>
            </w:r>
            <w:proofErr w:type="spellEnd"/>
            <w:r w:rsidRPr="00441BB9">
              <w:rPr>
                <w:rFonts w:ascii="Arial" w:hAnsi="Arial" w:cs="Arial"/>
              </w:rPr>
              <w:t xml:space="preserve"> </w:t>
            </w:r>
            <w:proofErr w:type="spellStart"/>
            <w:r w:rsidRPr="00441BB9">
              <w:rPr>
                <w:rFonts w:ascii="Arial" w:hAnsi="Arial" w:cs="Arial"/>
              </w:rPr>
              <w:t>pedoman</w:t>
            </w:r>
            <w:proofErr w:type="spellEnd"/>
            <w:r w:rsidRPr="00441BB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5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BB9" w:rsidRPr="004F6BE6" w:rsidRDefault="00441BB9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 xml:space="preserve">2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dokumen</w:t>
            </w:r>
            <w:proofErr w:type="spellEnd"/>
          </w:p>
        </w:tc>
        <w:tc>
          <w:tcPr>
            <w:tcW w:w="13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B9" w:rsidRPr="004F6BE6" w:rsidRDefault="00441BB9" w:rsidP="00F435B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 xml:space="preserve">2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dokumen</w:t>
            </w:r>
            <w:proofErr w:type="spellEnd"/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B9" w:rsidRPr="008801CF" w:rsidRDefault="00441BB9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801CF">
              <w:rPr>
                <w:rFonts w:ascii="Arial" w:eastAsia="Times New Roman" w:hAnsi="Arial" w:cs="Arial"/>
              </w:rPr>
              <w:t>100%</w:t>
            </w:r>
          </w:p>
        </w:tc>
      </w:tr>
    </w:tbl>
    <w:p w:rsidR="004F1148" w:rsidRDefault="004F114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750411" w:rsidRPr="000E2C8B" w:rsidRDefault="000E2C8B" w:rsidP="00AB601C">
      <w:pPr>
        <w:spacing w:after="0" w:line="312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Pada indikator sasaran, target </w:t>
      </w:r>
      <w:r w:rsidR="00750411" w:rsidRPr="000E2C8B">
        <w:rPr>
          <w:rFonts w:ascii="Arial" w:hAnsi="Arial" w:cs="Arial"/>
          <w:sz w:val="24"/>
          <w:szCs w:val="24"/>
        </w:rPr>
        <w:t xml:space="preserve">jumlah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laporan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sesuai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pedoman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1</w:t>
      </w:r>
      <w:r w:rsidR="000262EB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dokumen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laporan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aset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sesuai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pedoman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2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dokumen</w:t>
      </w:r>
      <w:proofErr w:type="spellEnd"/>
      <w:r w:rsidR="00D2202E"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tahun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201</w:t>
      </w:r>
      <w:r w:rsidR="00F5014B">
        <w:rPr>
          <w:rFonts w:ascii="Arial" w:hAnsi="Arial" w:cs="Arial"/>
          <w:sz w:val="24"/>
          <w:szCs w:val="24"/>
          <w:lang w:val="en-US"/>
        </w:rPr>
        <w:t>9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750411" w:rsidRPr="000E2C8B">
        <w:rPr>
          <w:rFonts w:ascii="Arial" w:hAnsi="Arial" w:cs="Arial"/>
          <w:sz w:val="24"/>
          <w:szCs w:val="24"/>
        </w:rPr>
        <w:t xml:space="preserve">realisasinya adalah </w:t>
      </w:r>
      <w:r>
        <w:rPr>
          <w:rFonts w:ascii="Arial" w:hAnsi="Arial" w:cs="Arial"/>
          <w:sz w:val="24"/>
          <w:szCs w:val="24"/>
          <w:lang w:val="en-US"/>
        </w:rPr>
        <w:t>1</w:t>
      </w:r>
      <w:r w:rsidR="00D2202E">
        <w:rPr>
          <w:rFonts w:ascii="Arial" w:hAnsi="Arial" w:cs="Arial"/>
          <w:sz w:val="24"/>
          <w:szCs w:val="24"/>
          <w:lang w:val="en-US"/>
        </w:rPr>
        <w:t>3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750411" w:rsidRPr="000E2C8B">
        <w:rPr>
          <w:rFonts w:ascii="Arial" w:hAnsi="Arial" w:cs="Arial"/>
          <w:sz w:val="24"/>
          <w:szCs w:val="24"/>
        </w:rPr>
        <w:t>dokumen</w:t>
      </w:r>
      <w:r w:rsidR="003555E9" w:rsidRPr="000E2C8B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3555E9" w:rsidRPr="000E2C8B">
        <w:rPr>
          <w:rFonts w:ascii="Arial" w:hAnsi="Arial" w:cs="Arial"/>
          <w:sz w:val="24"/>
          <w:szCs w:val="24"/>
        </w:rPr>
        <w:t xml:space="preserve">dan </w:t>
      </w:r>
      <w:r>
        <w:rPr>
          <w:rFonts w:ascii="Arial" w:hAnsi="Arial" w:cs="Arial"/>
          <w:sz w:val="24"/>
          <w:szCs w:val="24"/>
          <w:lang w:val="en-US"/>
        </w:rPr>
        <w:t xml:space="preserve">2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dokumen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9D4DAE">
        <w:rPr>
          <w:rFonts w:ascii="Arial" w:hAnsi="Arial" w:cs="Arial"/>
          <w:sz w:val="24"/>
          <w:szCs w:val="24"/>
          <w:lang w:val="en-US"/>
        </w:rPr>
        <w:t>asset</w:t>
      </w:r>
      <w:r w:rsidR="009D4DAE">
        <w:rPr>
          <w:rFonts w:ascii="Arial" w:hAnsi="Arial" w:cs="Arial"/>
          <w:sz w:val="24"/>
          <w:szCs w:val="24"/>
        </w:rPr>
        <w:t>,</w:t>
      </w:r>
      <w:r w:rsidR="009D4DA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9D4DAE">
        <w:rPr>
          <w:rFonts w:ascii="Arial" w:hAnsi="Arial" w:cs="Arial"/>
          <w:sz w:val="24"/>
          <w:szCs w:val="24"/>
          <w:lang w:val="en-US"/>
        </w:rPr>
        <w:t>atau</w:t>
      </w:r>
      <w:proofErr w:type="spellEnd"/>
      <w:r w:rsidR="009D4DA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9D4DAE">
        <w:rPr>
          <w:rFonts w:ascii="Arial" w:hAnsi="Arial" w:cs="Arial"/>
          <w:sz w:val="24"/>
          <w:szCs w:val="24"/>
          <w:lang w:val="en-US"/>
        </w:rPr>
        <w:t>tercapai</w:t>
      </w:r>
      <w:proofErr w:type="spellEnd"/>
      <w:r w:rsidR="009D4DAE">
        <w:rPr>
          <w:rFonts w:ascii="Arial" w:hAnsi="Arial" w:cs="Arial"/>
          <w:sz w:val="24"/>
          <w:szCs w:val="24"/>
          <w:lang w:val="en-US"/>
        </w:rPr>
        <w:t xml:space="preserve"> 100%.</w:t>
      </w:r>
      <w:r w:rsidR="00750411" w:rsidRPr="000E2C8B">
        <w:rPr>
          <w:rFonts w:ascii="Arial" w:hAnsi="Arial" w:cs="Arial"/>
          <w:sz w:val="24"/>
          <w:szCs w:val="24"/>
        </w:rPr>
        <w:t xml:space="preserve"> Hal ini disebabkan karena:</w:t>
      </w:r>
    </w:p>
    <w:p w:rsidR="00750411" w:rsidRPr="008D0C42" w:rsidRDefault="008D0C42" w:rsidP="00AB601C">
      <w:pPr>
        <w:pStyle w:val="ListParagraph"/>
        <w:numPr>
          <w:ilvl w:val="0"/>
          <w:numId w:val="22"/>
        </w:numPr>
        <w:spacing w:after="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Koordinasi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dengan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semua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PPTK agar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dalam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mencairkan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anggaran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sesuai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dengan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anggaran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kas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telah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ditentukan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sehingga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kegiatan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berjalan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lancar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mempermudah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dalam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laporan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realisasi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anggaran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tiap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bulannya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>.</w:t>
      </w:r>
    </w:p>
    <w:p w:rsidR="008D0C42" w:rsidRPr="008D0C42" w:rsidRDefault="008D0C42" w:rsidP="00AB601C">
      <w:pPr>
        <w:pStyle w:val="ListParagraph"/>
        <w:numPr>
          <w:ilvl w:val="0"/>
          <w:numId w:val="22"/>
        </w:numPr>
        <w:spacing w:after="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Pembuatan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laporan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realisasi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anggaran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laporan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1E5BD0">
        <w:rPr>
          <w:rFonts w:ascii="Arial" w:hAnsi="Arial" w:cs="Arial"/>
          <w:color w:val="000000"/>
          <w:sz w:val="24"/>
          <w:szCs w:val="24"/>
          <w:lang w:val="en-US"/>
        </w:rPr>
        <w:t>Barang</w:t>
      </w:r>
      <w:proofErr w:type="spellEnd"/>
      <w:r w:rsidR="001E5BD0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1E5BD0">
        <w:rPr>
          <w:rFonts w:ascii="Arial" w:hAnsi="Arial" w:cs="Arial"/>
          <w:color w:val="000000"/>
          <w:sz w:val="24"/>
          <w:szCs w:val="24"/>
          <w:lang w:val="en-US"/>
        </w:rPr>
        <w:t>Milik</w:t>
      </w:r>
      <w:proofErr w:type="spellEnd"/>
      <w:r w:rsidR="001E5BD0">
        <w:rPr>
          <w:rFonts w:ascii="Arial" w:hAnsi="Arial" w:cs="Arial"/>
          <w:color w:val="000000"/>
          <w:sz w:val="24"/>
          <w:szCs w:val="24"/>
          <w:lang w:val="en-US"/>
        </w:rPr>
        <w:t xml:space="preserve"> Daerah (BMD)</w:t>
      </w:r>
      <w:r>
        <w:rPr>
          <w:rFonts w:ascii="Arial" w:hAnsi="Arial" w:cs="Arial"/>
          <w:color w:val="000000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tepat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waktu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sehingga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dalam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penyusunan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laporan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akhir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tahun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dapat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diselesaikan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secepatnya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>.</w:t>
      </w:r>
    </w:p>
    <w:p w:rsidR="008D0C42" w:rsidRDefault="008D0C42" w:rsidP="00AB601C">
      <w:pPr>
        <w:pStyle w:val="ListParagraph"/>
        <w:spacing w:after="0" w:line="312" w:lineRule="auto"/>
        <w:ind w:left="1080"/>
        <w:jc w:val="both"/>
        <w:rPr>
          <w:rFonts w:ascii="Arial" w:hAnsi="Arial" w:cs="Arial"/>
          <w:color w:val="000000"/>
          <w:sz w:val="24"/>
          <w:szCs w:val="24"/>
        </w:rPr>
      </w:pPr>
    </w:p>
    <w:p w:rsidR="00AC74FD" w:rsidRPr="009D4DAE" w:rsidRDefault="00BE509B" w:rsidP="00AB601C">
      <w:pPr>
        <w:numPr>
          <w:ilvl w:val="0"/>
          <w:numId w:val="21"/>
        </w:numPr>
        <w:spacing w:after="0" w:line="312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9D4DAE">
        <w:rPr>
          <w:rFonts w:ascii="Arial" w:hAnsi="Arial" w:cs="Arial"/>
          <w:bCs/>
          <w:sz w:val="24"/>
          <w:szCs w:val="24"/>
          <w:lang w:val="en-US"/>
        </w:rPr>
        <w:t>Rencana</w:t>
      </w:r>
      <w:proofErr w:type="spellEnd"/>
      <w:r w:rsidRPr="009D4DAE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9D4DAE">
        <w:rPr>
          <w:rFonts w:ascii="Arial" w:hAnsi="Arial" w:cs="Arial"/>
          <w:bCs/>
          <w:sz w:val="24"/>
          <w:szCs w:val="24"/>
          <w:lang w:val="en-US"/>
        </w:rPr>
        <w:t>Tindak</w:t>
      </w:r>
      <w:proofErr w:type="spellEnd"/>
      <w:r w:rsidRPr="009D4DAE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9D4DAE">
        <w:rPr>
          <w:rFonts w:ascii="Arial" w:hAnsi="Arial" w:cs="Arial"/>
          <w:bCs/>
          <w:sz w:val="24"/>
          <w:szCs w:val="24"/>
          <w:lang w:val="en-US"/>
        </w:rPr>
        <w:t>Lanjut</w:t>
      </w:r>
      <w:proofErr w:type="spellEnd"/>
    </w:p>
    <w:p w:rsidR="00750411" w:rsidRPr="009D4DAE" w:rsidRDefault="00750411" w:rsidP="00AB601C">
      <w:pPr>
        <w:spacing w:after="0" w:line="312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r w:rsidRPr="009D4DAE">
        <w:rPr>
          <w:rFonts w:ascii="Arial" w:hAnsi="Arial" w:cs="Arial"/>
          <w:color w:val="000000"/>
          <w:sz w:val="24"/>
          <w:szCs w:val="24"/>
        </w:rPr>
        <w:t>Rencana tindak lanjut untuk meminimalisir kegagalan dan sebagai langkah peningkatan capaian kinerja pada tahun yang akan datang, adalah :</w:t>
      </w:r>
    </w:p>
    <w:p w:rsidR="008D0C42" w:rsidRPr="008D0C42" w:rsidRDefault="008D0C42" w:rsidP="00AB601C">
      <w:pPr>
        <w:pStyle w:val="ListParagraph"/>
        <w:numPr>
          <w:ilvl w:val="0"/>
          <w:numId w:val="23"/>
        </w:numPr>
        <w:spacing w:after="0" w:line="312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Mengumumkan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kepada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semua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PPTK agar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dalam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pencairan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anggaran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untuk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melaksanakan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kegiatan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sesuai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dengan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rencana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anggaran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kas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tersedia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sehingga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dapat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dipertanggung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jawabkan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tepat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waktu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>.</w:t>
      </w:r>
    </w:p>
    <w:p w:rsidR="008D0C42" w:rsidRPr="008D0C42" w:rsidRDefault="008D0C42" w:rsidP="00AB601C">
      <w:pPr>
        <w:pStyle w:val="ListParagraph"/>
        <w:numPr>
          <w:ilvl w:val="0"/>
          <w:numId w:val="23"/>
        </w:numPr>
        <w:spacing w:after="0" w:line="312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Meningkatkan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koordinasi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dengan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semua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pegawai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agar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dalam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menggunakan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1E5BD0">
        <w:rPr>
          <w:rFonts w:ascii="Arial" w:hAnsi="Arial" w:cs="Arial"/>
          <w:color w:val="000000"/>
          <w:sz w:val="24"/>
          <w:szCs w:val="24"/>
          <w:lang w:val="en-US"/>
        </w:rPr>
        <w:t>Barang</w:t>
      </w:r>
      <w:proofErr w:type="spellEnd"/>
      <w:r w:rsidR="001E5BD0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1E5BD0">
        <w:rPr>
          <w:rFonts w:ascii="Arial" w:hAnsi="Arial" w:cs="Arial"/>
          <w:color w:val="000000"/>
          <w:sz w:val="24"/>
          <w:szCs w:val="24"/>
          <w:lang w:val="en-US"/>
        </w:rPr>
        <w:t>Milik</w:t>
      </w:r>
      <w:proofErr w:type="spellEnd"/>
      <w:r w:rsidR="001E5BD0">
        <w:rPr>
          <w:rFonts w:ascii="Arial" w:hAnsi="Arial" w:cs="Arial"/>
          <w:color w:val="000000"/>
          <w:sz w:val="24"/>
          <w:szCs w:val="24"/>
          <w:lang w:val="en-US"/>
        </w:rPr>
        <w:t xml:space="preserve"> Daerah (BMD)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lebih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berhati-hati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merawatnya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dengan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baik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>.</w:t>
      </w:r>
    </w:p>
    <w:p w:rsidR="008D0C42" w:rsidRPr="008D0C42" w:rsidRDefault="008D0C42" w:rsidP="00AB601C">
      <w:pPr>
        <w:pStyle w:val="ListParagraph"/>
        <w:numPr>
          <w:ilvl w:val="0"/>
          <w:numId w:val="23"/>
        </w:numPr>
        <w:spacing w:after="0" w:line="312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Mengingatkan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kepada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Operator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Simda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agar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dalam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bekerja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lebih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teliti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sehingga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mempermudah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dalam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membuat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laporan</w:t>
      </w:r>
      <w:proofErr w:type="spellEnd"/>
      <w:r>
        <w:rPr>
          <w:rFonts w:ascii="Arial" w:hAnsi="Arial" w:cs="Arial"/>
          <w:color w:val="000000"/>
          <w:sz w:val="24"/>
          <w:szCs w:val="24"/>
          <w:lang w:val="en-US"/>
        </w:rPr>
        <w:t>.</w:t>
      </w:r>
    </w:p>
    <w:p w:rsidR="004F1148" w:rsidRDefault="004F1148" w:rsidP="004F1148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  <w:lang w:val="en-US"/>
        </w:rPr>
      </w:pPr>
    </w:p>
    <w:p w:rsidR="00AB601C" w:rsidRDefault="00AB601C" w:rsidP="004F1148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  <w:lang w:val="en-US"/>
        </w:rPr>
      </w:pPr>
    </w:p>
    <w:p w:rsidR="00AB601C" w:rsidRDefault="00AB601C" w:rsidP="004F1148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  <w:lang w:val="en-US"/>
        </w:rPr>
      </w:pPr>
    </w:p>
    <w:p w:rsidR="00AB601C" w:rsidRPr="009D4DAE" w:rsidRDefault="00AB601C" w:rsidP="004F1148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  <w:lang w:val="en-US"/>
        </w:rPr>
      </w:pPr>
    </w:p>
    <w:p w:rsidR="008801CF" w:rsidRPr="009D4DAE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9D4DAE">
        <w:rPr>
          <w:rFonts w:ascii="Arial" w:hAnsi="Arial" w:cs="Arial"/>
          <w:bCs/>
          <w:sz w:val="24"/>
          <w:szCs w:val="24"/>
          <w:lang w:val="en-US"/>
        </w:rPr>
        <w:lastRenderedPageBreak/>
        <w:t>Tanggapan</w:t>
      </w:r>
      <w:proofErr w:type="spellEnd"/>
      <w:r w:rsidRPr="009D4DAE">
        <w:rPr>
          <w:rFonts w:ascii="Arial" w:hAnsi="Arial" w:cs="Arial"/>
          <w:bCs/>
          <w:sz w:val="24"/>
          <w:szCs w:val="24"/>
          <w:lang w:val="en-US"/>
        </w:rPr>
        <w:t xml:space="preserve">  </w:t>
      </w:r>
      <w:proofErr w:type="spellStart"/>
      <w:r w:rsidRPr="009D4DAE">
        <w:rPr>
          <w:rFonts w:ascii="Arial" w:hAnsi="Arial" w:cs="Arial"/>
          <w:bCs/>
          <w:sz w:val="24"/>
          <w:szCs w:val="24"/>
          <w:lang w:val="en-US"/>
        </w:rPr>
        <w:t>Atasan</w:t>
      </w:r>
      <w:proofErr w:type="spellEnd"/>
      <w:r w:rsidRPr="009D4DAE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9D4DAE">
        <w:rPr>
          <w:rFonts w:ascii="Arial" w:hAnsi="Arial" w:cs="Arial"/>
          <w:bCs/>
          <w:sz w:val="24"/>
          <w:szCs w:val="24"/>
          <w:lang w:val="en-US"/>
        </w:rPr>
        <w:t>Langsung</w:t>
      </w:r>
      <w:proofErr w:type="spellEnd"/>
      <w:r w:rsidRPr="009D4DAE">
        <w:rPr>
          <w:rFonts w:ascii="Arial" w:hAnsi="Arial" w:cs="Arial"/>
          <w:bCs/>
          <w:sz w:val="24"/>
          <w:szCs w:val="24"/>
        </w:rPr>
        <w:t>;</w:t>
      </w:r>
      <w:r w:rsidR="008801CF" w:rsidRPr="009D4DAE">
        <w:rPr>
          <w:rFonts w:ascii="Arial" w:hAnsi="Arial" w:cs="Arial"/>
          <w:bCs/>
          <w:sz w:val="24"/>
          <w:szCs w:val="24"/>
        </w:rPr>
        <w:t xml:space="preserve"> </w:t>
      </w:r>
    </w:p>
    <w:p w:rsidR="00A753A4" w:rsidRPr="009D4DAE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9D4DAE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</w:t>
      </w:r>
      <w:r w:rsidR="00EB421E" w:rsidRPr="009D4DAE">
        <w:rPr>
          <w:rFonts w:ascii="Arial" w:hAnsi="Arial" w:cs="Arial"/>
          <w:color w:val="000000" w:themeColor="text1"/>
          <w:sz w:val="24"/>
          <w:szCs w:val="24"/>
        </w:rPr>
        <w:t>..............................</w:t>
      </w:r>
      <w:r w:rsidR="009D4DAE">
        <w:rPr>
          <w:rFonts w:ascii="Arial" w:hAnsi="Arial" w:cs="Arial"/>
          <w:color w:val="000000" w:themeColor="text1"/>
          <w:sz w:val="24"/>
          <w:szCs w:val="24"/>
        </w:rPr>
        <w:t>.................</w:t>
      </w:r>
    </w:p>
    <w:p w:rsidR="0085062A" w:rsidRPr="009D4DAE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9D4DAE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</w:t>
      </w:r>
      <w:r w:rsidR="009D4DAE">
        <w:rPr>
          <w:rFonts w:ascii="Arial" w:hAnsi="Arial" w:cs="Arial"/>
          <w:color w:val="000000" w:themeColor="text1"/>
          <w:sz w:val="24"/>
          <w:szCs w:val="24"/>
        </w:rPr>
        <w:t>...............</w:t>
      </w:r>
    </w:p>
    <w:p w:rsidR="0085062A" w:rsidRPr="009D4DAE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9D4DAE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:rsidR="0085062A" w:rsidRP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lang w:val="en-US"/>
        </w:rPr>
      </w:pPr>
      <w:r w:rsidRPr="009D4DAE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:rsidR="009D4DAE" w:rsidRPr="0085062A" w:rsidRDefault="009D4DAE" w:rsidP="009D4DAE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lang w:val="en-US"/>
        </w:rPr>
      </w:pPr>
      <w:r w:rsidRPr="009D4DAE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:rsidR="009D4DAE" w:rsidRPr="0085062A" w:rsidRDefault="009D4DAE" w:rsidP="009D4DAE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lang w:val="en-US"/>
        </w:rPr>
      </w:pPr>
      <w:r w:rsidRPr="009D4DAE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:rsidR="00EB421E" w:rsidRDefault="00EB421E" w:rsidP="00A753A4">
      <w:pPr>
        <w:spacing w:after="0" w:line="360" w:lineRule="auto"/>
        <w:ind w:left="567"/>
        <w:jc w:val="both"/>
        <w:rPr>
          <w:rFonts w:ascii="Arial" w:eastAsia="Calibri" w:hAnsi="Arial" w:cs="Arial"/>
        </w:rPr>
      </w:pPr>
    </w:p>
    <w:p w:rsidR="00334EE5" w:rsidRPr="009D4DAE" w:rsidRDefault="00334EE5" w:rsidP="008D0C42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  <w:lang w:val="en-US"/>
        </w:rPr>
      </w:pPr>
      <w:r w:rsidRPr="009D4DAE">
        <w:rPr>
          <w:rFonts w:ascii="Arial" w:eastAsia="Calibri" w:hAnsi="Arial" w:cs="Arial"/>
          <w:sz w:val="24"/>
          <w:szCs w:val="24"/>
        </w:rPr>
        <w:t xml:space="preserve">Melalui Laporan Kinerja ini diharapkan bisa menjadi gambaran </w:t>
      </w:r>
      <w:r w:rsidR="00B9108F" w:rsidRPr="009D4DAE">
        <w:rPr>
          <w:rFonts w:ascii="Arial" w:eastAsia="Calibri" w:hAnsi="Arial" w:cs="Arial"/>
          <w:sz w:val="24"/>
          <w:szCs w:val="24"/>
        </w:rPr>
        <w:t xml:space="preserve">capaian kinerja khususnya </w:t>
      </w:r>
      <w:r w:rsidR="00EA7B0E" w:rsidRPr="009D4DAE">
        <w:rPr>
          <w:rFonts w:ascii="Arial" w:eastAsia="Calibri" w:hAnsi="Arial" w:cs="Arial"/>
          <w:color w:val="000000" w:themeColor="text1"/>
          <w:sz w:val="24"/>
          <w:szCs w:val="24"/>
          <w:lang w:val="en-US"/>
        </w:rPr>
        <w:t>S</w:t>
      </w:r>
      <w:r w:rsidR="009D4DAE" w:rsidRPr="009D4DAE">
        <w:rPr>
          <w:rFonts w:ascii="Arial" w:eastAsia="Calibri" w:hAnsi="Arial" w:cs="Arial"/>
          <w:color w:val="000000" w:themeColor="text1"/>
          <w:sz w:val="24"/>
          <w:szCs w:val="24"/>
          <w:lang w:val="en-US"/>
        </w:rPr>
        <w:t xml:space="preserve">ub </w:t>
      </w:r>
      <w:proofErr w:type="spellStart"/>
      <w:r w:rsidR="009D4DAE" w:rsidRPr="009D4DAE">
        <w:rPr>
          <w:rFonts w:ascii="Arial" w:eastAsia="Calibri" w:hAnsi="Arial" w:cs="Arial"/>
          <w:color w:val="000000" w:themeColor="text1"/>
          <w:sz w:val="24"/>
          <w:szCs w:val="24"/>
          <w:lang w:val="en-US"/>
        </w:rPr>
        <w:t>Bagian</w:t>
      </w:r>
      <w:proofErr w:type="spellEnd"/>
      <w:r w:rsidR="009D4DAE" w:rsidRPr="009D4DAE">
        <w:rPr>
          <w:rFonts w:ascii="Arial" w:eastAsia="Calibri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9D4DAE" w:rsidRPr="009D4DAE">
        <w:rPr>
          <w:rFonts w:ascii="Arial" w:eastAsia="Calibri" w:hAnsi="Arial" w:cs="Arial"/>
          <w:color w:val="000000" w:themeColor="text1"/>
          <w:sz w:val="24"/>
          <w:szCs w:val="24"/>
          <w:lang w:val="en-US"/>
        </w:rPr>
        <w:t>Keuangan</w:t>
      </w:r>
      <w:proofErr w:type="spellEnd"/>
      <w:r w:rsidR="009D4DAE" w:rsidRPr="009D4DAE">
        <w:rPr>
          <w:rFonts w:ascii="Arial" w:eastAsia="Calibri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9D4DAE" w:rsidRPr="009D4DAE">
        <w:rPr>
          <w:rFonts w:ascii="Arial" w:eastAsia="Calibri" w:hAnsi="Arial" w:cs="Arial"/>
          <w:color w:val="000000" w:themeColor="text1"/>
          <w:sz w:val="24"/>
          <w:szCs w:val="24"/>
          <w:lang w:val="en-US"/>
        </w:rPr>
        <w:t>dan</w:t>
      </w:r>
      <w:proofErr w:type="spellEnd"/>
      <w:r w:rsidR="009D4DAE" w:rsidRPr="009D4DAE">
        <w:rPr>
          <w:rFonts w:ascii="Arial" w:eastAsia="Calibri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9D4DAE" w:rsidRPr="009D4DAE">
        <w:rPr>
          <w:rFonts w:ascii="Arial" w:eastAsia="Calibri" w:hAnsi="Arial" w:cs="Arial"/>
          <w:color w:val="000000" w:themeColor="text1"/>
          <w:sz w:val="24"/>
          <w:szCs w:val="24"/>
          <w:lang w:val="en-US"/>
        </w:rPr>
        <w:t>Aset</w:t>
      </w:r>
      <w:proofErr w:type="spellEnd"/>
      <w:r w:rsidR="009D4DAE" w:rsidRPr="009D4DAE">
        <w:rPr>
          <w:rFonts w:ascii="Arial" w:eastAsia="Calibri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EA7B0E" w:rsidRPr="009D4DAE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9D4DAE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9D4DAE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9D4DAE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9D4DAE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9D4DAE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9D4DAE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9D4DAE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9D4DAE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9D4DAE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9D4DAE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9D4DAE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9D4DAE">
        <w:rPr>
          <w:rFonts w:ascii="Arial" w:eastAsia="Calibri" w:hAnsi="Arial" w:cs="Arial"/>
          <w:sz w:val="24"/>
          <w:szCs w:val="24"/>
        </w:rPr>
        <w:t xml:space="preserve"> dan menjadi bahan</w:t>
      </w:r>
      <w:r w:rsidRPr="009D4DAE">
        <w:rPr>
          <w:rFonts w:ascii="Arial" w:eastAsia="Calibri" w:hAnsi="Arial" w:cs="Arial"/>
          <w:color w:val="000000"/>
          <w:sz w:val="24"/>
          <w:szCs w:val="24"/>
        </w:rPr>
        <w:t xml:space="preserve"> evaluasi </w:t>
      </w:r>
      <w:r w:rsidR="00B9108F" w:rsidRPr="009D4DAE">
        <w:rPr>
          <w:rFonts w:ascii="Arial" w:eastAsia="Calibri" w:hAnsi="Arial" w:cs="Arial"/>
          <w:color w:val="000000"/>
          <w:sz w:val="24"/>
          <w:szCs w:val="24"/>
        </w:rPr>
        <w:t>bagi peningkatan kinerja di tahun mendatang. Terima Kasih.</w:t>
      </w:r>
    </w:p>
    <w:p w:rsidR="0085062A" w:rsidRPr="009D4DAE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24"/>
          <w:szCs w:val="24"/>
          <w:lang w:val="en-US"/>
        </w:rPr>
      </w:pPr>
    </w:p>
    <w:tbl>
      <w:tblPr>
        <w:tblStyle w:val="TableGrid"/>
        <w:tblW w:w="104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677"/>
      </w:tblGrid>
      <w:tr w:rsidR="00334EE5" w:rsidRPr="009D4DAE" w:rsidTr="003E4B0C">
        <w:tc>
          <w:tcPr>
            <w:tcW w:w="5778" w:type="dxa"/>
          </w:tcPr>
          <w:p w:rsidR="00334EE5" w:rsidRPr="009D4DAE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9D4DAE" w:rsidRDefault="00FD757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4DAE">
              <w:rPr>
                <w:rFonts w:ascii="Arial" w:hAnsi="Arial" w:cs="Arial"/>
                <w:sz w:val="24"/>
                <w:szCs w:val="24"/>
              </w:rPr>
              <w:t>Mengetahui</w:t>
            </w:r>
          </w:p>
          <w:p w:rsidR="00334EE5" w:rsidRPr="009D4DAE" w:rsidRDefault="00F72681" w:rsidP="00CC0E6D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D4DAE">
              <w:rPr>
                <w:rFonts w:ascii="Arial" w:hAnsi="Arial" w:cs="Arial"/>
                <w:sz w:val="24"/>
                <w:szCs w:val="24"/>
                <w:lang w:val="en-US"/>
              </w:rPr>
              <w:t>Sekretaris</w:t>
            </w:r>
            <w:proofErr w:type="spellEnd"/>
            <w:r w:rsidR="00EA7B0E" w:rsidRPr="009D4DA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7B0E" w:rsidRPr="009D4DAE">
              <w:rPr>
                <w:rFonts w:ascii="Arial" w:hAnsi="Arial" w:cs="Arial"/>
                <w:sz w:val="24"/>
                <w:szCs w:val="24"/>
                <w:lang w:val="en-US"/>
              </w:rPr>
              <w:t>Dinas</w:t>
            </w:r>
            <w:proofErr w:type="spellEnd"/>
            <w:r w:rsidR="00EA7B0E" w:rsidRPr="009D4DA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7B0E" w:rsidRPr="009D4DAE">
              <w:rPr>
                <w:rFonts w:ascii="Arial" w:hAnsi="Arial" w:cs="Arial"/>
                <w:sz w:val="24"/>
                <w:szCs w:val="24"/>
                <w:lang w:val="en-US"/>
              </w:rPr>
              <w:t>Pemberdayaan</w:t>
            </w:r>
            <w:proofErr w:type="spellEnd"/>
            <w:r w:rsidR="00EA7B0E" w:rsidRPr="009D4DA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7B0E" w:rsidRPr="009D4DAE">
              <w:rPr>
                <w:rFonts w:ascii="Arial" w:hAnsi="Arial" w:cs="Arial"/>
                <w:sz w:val="24"/>
                <w:szCs w:val="24"/>
                <w:lang w:val="en-US"/>
              </w:rPr>
              <w:t>Masyarakat</w:t>
            </w:r>
            <w:proofErr w:type="spellEnd"/>
            <w:r w:rsidR="00EA7B0E" w:rsidRPr="009D4DA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  <w:p w:rsidR="00334EE5" w:rsidRPr="009D4DAE" w:rsidRDefault="00EA7B0E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4DAE">
              <w:rPr>
                <w:rFonts w:ascii="Arial" w:hAnsi="Arial" w:cs="Arial"/>
                <w:sz w:val="24"/>
                <w:szCs w:val="24"/>
                <w:lang w:val="en-US"/>
              </w:rPr>
              <w:t xml:space="preserve">Dan </w:t>
            </w:r>
            <w:proofErr w:type="spellStart"/>
            <w:r w:rsidRPr="009D4DAE">
              <w:rPr>
                <w:rFonts w:ascii="Arial" w:hAnsi="Arial" w:cs="Arial"/>
                <w:sz w:val="24"/>
                <w:szCs w:val="24"/>
                <w:lang w:val="en-US"/>
              </w:rPr>
              <w:t>Desa</w:t>
            </w:r>
            <w:proofErr w:type="spellEnd"/>
            <w:r w:rsidRPr="009D4DA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334EE5" w:rsidRPr="009D4DAE">
              <w:rPr>
                <w:rFonts w:ascii="Arial" w:hAnsi="Arial" w:cs="Arial"/>
                <w:sz w:val="24"/>
                <w:szCs w:val="24"/>
              </w:rPr>
              <w:t>Kabupaten Malang</w:t>
            </w:r>
          </w:p>
          <w:p w:rsidR="00334EE5" w:rsidRPr="009D4DAE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9D4DAE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9D4DAE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9D4DAE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2202E" w:rsidRDefault="00D2202E" w:rsidP="00D2202E">
            <w:pPr>
              <w:ind w:left="-28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  <w:t>STEFANUS LODEWYK HORSAYR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  <w:t>,S.IP,M.H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  <w:t>.</w:t>
            </w:r>
          </w:p>
          <w:p w:rsidR="00D2202E" w:rsidRDefault="00EA7B0E" w:rsidP="00D2202E">
            <w:pPr>
              <w:ind w:left="-28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D4DAE">
              <w:rPr>
                <w:rFonts w:ascii="Arial" w:hAnsi="Arial" w:cs="Arial"/>
                <w:sz w:val="24"/>
                <w:szCs w:val="24"/>
              </w:rPr>
              <w:t xml:space="preserve">Pembina </w:t>
            </w:r>
          </w:p>
          <w:p w:rsidR="00EA7B0E" w:rsidRPr="00D2202E" w:rsidRDefault="00EA7B0E" w:rsidP="00EA7B0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D4DAE">
              <w:rPr>
                <w:rFonts w:ascii="Arial" w:hAnsi="Arial" w:cs="Arial"/>
                <w:sz w:val="24"/>
                <w:szCs w:val="24"/>
              </w:rPr>
              <w:t xml:space="preserve">NIP. </w:t>
            </w:r>
            <w:r w:rsidR="00D2202E">
              <w:rPr>
                <w:rFonts w:ascii="Arial" w:hAnsi="Arial" w:cs="Arial"/>
                <w:sz w:val="24"/>
                <w:szCs w:val="24"/>
                <w:lang w:val="en-US"/>
              </w:rPr>
              <w:t>19690630 199102 1 001</w:t>
            </w:r>
          </w:p>
          <w:p w:rsidR="00334EE5" w:rsidRPr="009D4DAE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677" w:type="dxa"/>
          </w:tcPr>
          <w:p w:rsidR="00334EE5" w:rsidRPr="009D4DAE" w:rsidRDefault="000262EB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="00334EE5" w:rsidRPr="009D4DAE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 w:rsidR="00D36A5C"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="00DE0625">
              <w:rPr>
                <w:rFonts w:ascii="Arial" w:hAnsi="Arial" w:cs="Arial"/>
                <w:sz w:val="24"/>
                <w:szCs w:val="24"/>
              </w:rPr>
              <w:t xml:space="preserve">Januari </w:t>
            </w:r>
            <w:r w:rsidR="00D2202E"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="00DE0625">
              <w:rPr>
                <w:rFonts w:ascii="Arial" w:hAnsi="Arial" w:cs="Arial"/>
                <w:sz w:val="24"/>
                <w:szCs w:val="24"/>
              </w:rPr>
              <w:t>2020</w:t>
            </w:r>
          </w:p>
          <w:p w:rsidR="00334EE5" w:rsidRPr="009D4DAE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9D4DAE" w:rsidRDefault="009D4DAE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D4DAE">
              <w:rPr>
                <w:rFonts w:ascii="Arial" w:hAnsi="Arial" w:cs="Arial"/>
                <w:sz w:val="24"/>
                <w:szCs w:val="24"/>
                <w:lang w:val="en-US"/>
              </w:rPr>
              <w:t>Kas</w:t>
            </w:r>
            <w:r w:rsidR="00F72681" w:rsidRPr="009D4DAE">
              <w:rPr>
                <w:rFonts w:ascii="Arial" w:hAnsi="Arial" w:cs="Arial"/>
                <w:sz w:val="24"/>
                <w:szCs w:val="24"/>
                <w:lang w:val="en-US"/>
              </w:rPr>
              <w:t>ub</w:t>
            </w:r>
            <w:r w:rsidRPr="009D4DAE">
              <w:rPr>
                <w:rFonts w:ascii="Arial" w:hAnsi="Arial" w:cs="Arial"/>
                <w:sz w:val="24"/>
                <w:szCs w:val="24"/>
                <w:lang w:val="en-US"/>
              </w:rPr>
              <w:t>ag</w:t>
            </w:r>
            <w:proofErr w:type="spellEnd"/>
            <w:r w:rsidRPr="009D4DAE">
              <w:rPr>
                <w:rFonts w:ascii="Arial" w:hAnsi="Arial" w:cs="Arial"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1522FB" w:rsidRPr="009D4DAE">
              <w:rPr>
                <w:rFonts w:ascii="Arial" w:hAnsi="Arial" w:cs="Arial"/>
                <w:sz w:val="24"/>
                <w:szCs w:val="24"/>
                <w:lang w:val="en-US"/>
              </w:rPr>
              <w:t>Keuangan</w:t>
            </w:r>
            <w:proofErr w:type="spellEnd"/>
            <w:r w:rsidR="001522FB" w:rsidRPr="009D4DA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522FB" w:rsidRPr="009D4DAE">
              <w:rPr>
                <w:rFonts w:ascii="Arial" w:hAnsi="Arial" w:cs="Arial"/>
                <w:sz w:val="24"/>
                <w:szCs w:val="24"/>
                <w:lang w:val="en-US"/>
              </w:rPr>
              <w:t>dan</w:t>
            </w:r>
            <w:proofErr w:type="spellEnd"/>
            <w:r w:rsidR="001522FB" w:rsidRPr="009D4DA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522FB" w:rsidRPr="009D4DAE">
              <w:rPr>
                <w:rFonts w:ascii="Arial" w:hAnsi="Arial" w:cs="Arial"/>
                <w:sz w:val="24"/>
                <w:szCs w:val="24"/>
                <w:lang w:val="en-US"/>
              </w:rPr>
              <w:t>Aset</w:t>
            </w:r>
            <w:proofErr w:type="spellEnd"/>
          </w:p>
          <w:p w:rsidR="00334EE5" w:rsidRPr="009D4DAE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9D4DAE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1522FB" w:rsidRPr="009D4DAE" w:rsidRDefault="001522FB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F72681" w:rsidRPr="009D4DAE" w:rsidRDefault="00F72681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334EE5" w:rsidRPr="009D4DAE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522FB" w:rsidRPr="009D4DAE" w:rsidRDefault="001522FB" w:rsidP="001522F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9D4DAE">
              <w:rPr>
                <w:rFonts w:ascii="Arial" w:hAnsi="Arial" w:cs="Arial"/>
                <w:b/>
                <w:sz w:val="24"/>
                <w:szCs w:val="24"/>
                <w:u w:val="single"/>
              </w:rPr>
              <w:t>YUYINAH LUTFAH, S.Sos, MM</w:t>
            </w:r>
          </w:p>
          <w:p w:rsidR="001522FB" w:rsidRPr="009D4DAE" w:rsidRDefault="00685536" w:rsidP="001522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="000262EB">
              <w:rPr>
                <w:rFonts w:ascii="Arial" w:hAnsi="Arial" w:cs="Arial"/>
                <w:sz w:val="24"/>
                <w:szCs w:val="24"/>
              </w:rPr>
              <w:t>Pembina</w:t>
            </w:r>
          </w:p>
          <w:p w:rsidR="001522FB" w:rsidRPr="009D4DAE" w:rsidRDefault="003E4B0C" w:rsidP="001522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  <w:r w:rsidR="001522FB" w:rsidRPr="009D4DAE">
              <w:rPr>
                <w:rFonts w:ascii="Arial" w:hAnsi="Arial" w:cs="Arial"/>
                <w:sz w:val="24"/>
                <w:szCs w:val="24"/>
              </w:rPr>
              <w:t>NIP. 19670503 199003 2 011</w:t>
            </w:r>
          </w:p>
          <w:p w:rsidR="00334EE5" w:rsidRPr="009D4DAE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85062A" w:rsidRDefault="0085062A">
      <w:pPr>
        <w:rPr>
          <w:rFonts w:ascii="Arial" w:hAnsi="Arial" w:cs="Arial"/>
          <w:bCs/>
        </w:rPr>
      </w:pPr>
    </w:p>
    <w:sectPr w:rsidR="0085062A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5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6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E03ED6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7"/>
  </w:num>
  <w:num w:numId="3">
    <w:abstractNumId w:val="8"/>
  </w:num>
  <w:num w:numId="4">
    <w:abstractNumId w:val="17"/>
  </w:num>
  <w:num w:numId="5">
    <w:abstractNumId w:val="4"/>
  </w:num>
  <w:num w:numId="6">
    <w:abstractNumId w:val="13"/>
  </w:num>
  <w:num w:numId="7">
    <w:abstractNumId w:val="21"/>
  </w:num>
  <w:num w:numId="8">
    <w:abstractNumId w:val="1"/>
  </w:num>
  <w:num w:numId="9">
    <w:abstractNumId w:val="18"/>
  </w:num>
  <w:num w:numId="10">
    <w:abstractNumId w:val="2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0"/>
  </w:num>
  <w:num w:numId="16">
    <w:abstractNumId w:val="24"/>
  </w:num>
  <w:num w:numId="17">
    <w:abstractNumId w:val="5"/>
  </w:num>
  <w:num w:numId="18">
    <w:abstractNumId w:val="9"/>
  </w:num>
  <w:num w:numId="19">
    <w:abstractNumId w:val="12"/>
  </w:num>
  <w:num w:numId="20">
    <w:abstractNumId w:val="6"/>
  </w:num>
  <w:num w:numId="21">
    <w:abstractNumId w:val="25"/>
  </w:num>
  <w:num w:numId="22">
    <w:abstractNumId w:val="14"/>
  </w:num>
  <w:num w:numId="23">
    <w:abstractNumId w:val="3"/>
  </w:num>
  <w:num w:numId="24">
    <w:abstractNumId w:val="11"/>
  </w:num>
  <w:num w:numId="25">
    <w:abstractNumId w:val="10"/>
  </w:num>
  <w:num w:numId="26">
    <w:abstractNumId w:val="2"/>
  </w:num>
  <w:num w:numId="27">
    <w:abstractNumId w:val="23"/>
  </w:num>
  <w:num w:numId="28">
    <w:abstractNumId w:val="22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5DBE"/>
    <w:rsid w:val="000262EB"/>
    <w:rsid w:val="000A1C47"/>
    <w:rsid w:val="000E2C8B"/>
    <w:rsid w:val="001522FB"/>
    <w:rsid w:val="001A27E9"/>
    <w:rsid w:val="001E5BD0"/>
    <w:rsid w:val="002260D9"/>
    <w:rsid w:val="002C5FE9"/>
    <w:rsid w:val="0031152C"/>
    <w:rsid w:val="00316D50"/>
    <w:rsid w:val="0033075C"/>
    <w:rsid w:val="00330D34"/>
    <w:rsid w:val="00334EE5"/>
    <w:rsid w:val="003357B2"/>
    <w:rsid w:val="003555E9"/>
    <w:rsid w:val="003E4B0C"/>
    <w:rsid w:val="003F54C8"/>
    <w:rsid w:val="004226C4"/>
    <w:rsid w:val="0042285A"/>
    <w:rsid w:val="00441BB9"/>
    <w:rsid w:val="00441D5B"/>
    <w:rsid w:val="0047211E"/>
    <w:rsid w:val="004E7284"/>
    <w:rsid w:val="004F1148"/>
    <w:rsid w:val="004F6BE6"/>
    <w:rsid w:val="005476A0"/>
    <w:rsid w:val="005623C1"/>
    <w:rsid w:val="005A5DBE"/>
    <w:rsid w:val="005B3ED2"/>
    <w:rsid w:val="00637DE9"/>
    <w:rsid w:val="00667274"/>
    <w:rsid w:val="00685536"/>
    <w:rsid w:val="00703133"/>
    <w:rsid w:val="00750411"/>
    <w:rsid w:val="0085062A"/>
    <w:rsid w:val="008801CF"/>
    <w:rsid w:val="0088671C"/>
    <w:rsid w:val="00893E81"/>
    <w:rsid w:val="008D0C42"/>
    <w:rsid w:val="008E191E"/>
    <w:rsid w:val="00931AE7"/>
    <w:rsid w:val="009705BC"/>
    <w:rsid w:val="00987106"/>
    <w:rsid w:val="009D0F72"/>
    <w:rsid w:val="009D4DAE"/>
    <w:rsid w:val="009D5F6E"/>
    <w:rsid w:val="009D7B5D"/>
    <w:rsid w:val="00A753A4"/>
    <w:rsid w:val="00AA5109"/>
    <w:rsid w:val="00AB601C"/>
    <w:rsid w:val="00AC74FD"/>
    <w:rsid w:val="00B37E8A"/>
    <w:rsid w:val="00B9108F"/>
    <w:rsid w:val="00B97695"/>
    <w:rsid w:val="00BC39BD"/>
    <w:rsid w:val="00BE509B"/>
    <w:rsid w:val="00C70AC6"/>
    <w:rsid w:val="00C92CB4"/>
    <w:rsid w:val="00CA35B4"/>
    <w:rsid w:val="00CB2FAF"/>
    <w:rsid w:val="00CC0E6D"/>
    <w:rsid w:val="00D21A23"/>
    <w:rsid w:val="00D2202E"/>
    <w:rsid w:val="00D36A5C"/>
    <w:rsid w:val="00D510C1"/>
    <w:rsid w:val="00D57110"/>
    <w:rsid w:val="00D77ADC"/>
    <w:rsid w:val="00DE0625"/>
    <w:rsid w:val="00E1014E"/>
    <w:rsid w:val="00E56B6C"/>
    <w:rsid w:val="00EA7B0E"/>
    <w:rsid w:val="00EB421E"/>
    <w:rsid w:val="00EB750B"/>
    <w:rsid w:val="00ED36EC"/>
    <w:rsid w:val="00F5014B"/>
    <w:rsid w:val="00F577D4"/>
    <w:rsid w:val="00F72681"/>
    <w:rsid w:val="00F84C43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B5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59FBF-7CCA-4EAF-AD9C-4711B9936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35</cp:revision>
  <cp:lastPrinted>2020-02-27T01:50:00Z</cp:lastPrinted>
  <dcterms:created xsi:type="dcterms:W3CDTF">2018-01-09T02:44:00Z</dcterms:created>
  <dcterms:modified xsi:type="dcterms:W3CDTF">2020-02-27T01:55:00Z</dcterms:modified>
</cp:coreProperties>
</file>